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8D4EE2">
      <w:pPr>
        <w:pStyle w:val="2"/>
        <w:spacing w:line="288" w:lineRule="auto"/>
        <w:jc w:val="center"/>
        <w:rPr>
          <w:rFonts w:hint="default" w:ascii="Calibri" w:hAnsi="Calibri" w:eastAsia="微软雅黑" w:cs="Calibri"/>
          <w:b/>
          <w:bCs/>
          <w:color w:val="000000"/>
          <w:sz w:val="52"/>
          <w:szCs w:val="40"/>
          <w:lang w:val="en-US" w:eastAsia="zh-CN" w:bidi="ar-SA"/>
        </w:rPr>
      </w:pPr>
      <w:r>
        <w:rPr>
          <w:rFonts w:hint="default" w:ascii="Calibri" w:hAnsi="Calibri" w:eastAsia="宋体" w:cs="Calibri"/>
          <w:lang w:eastAsia="zh-CN"/>
        </w:rPr>
        <w:drawing>
          <wp:anchor distT="0" distB="0" distL="114300" distR="114300" simplePos="0" relativeHeight="251659264" behindDoc="0" locked="0" layoutInCell="1" allowOverlap="1">
            <wp:simplePos x="0" y="0"/>
            <wp:positionH relativeFrom="column">
              <wp:posOffset>-1143000</wp:posOffset>
            </wp:positionH>
            <wp:positionV relativeFrom="paragraph">
              <wp:posOffset>-887730</wp:posOffset>
            </wp:positionV>
            <wp:extent cx="7555865" cy="790575"/>
            <wp:effectExtent l="0" t="0" r="6985" b="9525"/>
            <wp:wrapSquare wrapText="bothSides"/>
            <wp:docPr id="6" name="图片 3" descr="页眉-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页眉-4"/>
                    <pic:cNvPicPr>
                      <a:picLocks noChangeAspect="1"/>
                    </pic:cNvPicPr>
                  </pic:nvPicPr>
                  <pic:blipFill>
                    <a:blip r:embed="rId6"/>
                    <a:stretch>
                      <a:fillRect/>
                    </a:stretch>
                  </pic:blipFill>
                  <pic:spPr>
                    <a:xfrm>
                      <a:off x="0" y="0"/>
                      <a:ext cx="7555865" cy="790575"/>
                    </a:xfrm>
                    <a:prstGeom prst="rect">
                      <a:avLst/>
                    </a:prstGeom>
                    <a:noFill/>
                    <a:ln>
                      <a:noFill/>
                    </a:ln>
                  </pic:spPr>
                </pic:pic>
              </a:graphicData>
            </a:graphic>
          </wp:anchor>
        </w:drawing>
      </w:r>
      <w:r>
        <w:rPr>
          <w:rFonts w:hint="default" w:ascii="Calibri" w:hAnsi="Calibri" w:eastAsia="微软雅黑" w:cs="Calibri"/>
          <w:b/>
          <w:bCs/>
          <w:color w:val="000000"/>
          <w:sz w:val="52"/>
          <w:szCs w:val="40"/>
          <w:lang w:val="en-US" w:eastAsia="zh-CN" w:bidi="ar-SA"/>
        </w:rPr>
        <w:t xml:space="preserve">Hydraulic Guide Rail </w:t>
      </w:r>
    </w:p>
    <w:p w14:paraId="15FA9422">
      <w:pPr>
        <w:pStyle w:val="2"/>
        <w:spacing w:line="288" w:lineRule="auto"/>
        <w:jc w:val="center"/>
        <w:rPr>
          <w:rFonts w:hint="default" w:ascii="Calibri" w:hAnsi="Calibri" w:eastAsia="微软雅黑" w:cs="Calibri"/>
          <w:b/>
          <w:bCs/>
          <w:color w:val="000000"/>
          <w:sz w:val="52"/>
          <w:szCs w:val="40"/>
          <w:lang w:val="en-US" w:eastAsia="zh-CN" w:bidi="ar-SA"/>
        </w:rPr>
      </w:pPr>
      <w:r>
        <w:rPr>
          <w:rFonts w:hint="default" w:ascii="Calibri" w:hAnsi="Calibri" w:eastAsia="微软雅黑" w:cs="Calibri"/>
          <w:b/>
          <w:bCs/>
          <w:color w:val="000000"/>
          <w:sz w:val="52"/>
          <w:szCs w:val="40"/>
          <w:lang w:val="en-US" w:eastAsia="zh-CN" w:bidi="ar-SA"/>
        </w:rPr>
        <w:t>Installation Manual</w:t>
      </w:r>
    </w:p>
    <w:p w14:paraId="49B5C31D">
      <w:pPr>
        <w:rPr>
          <w:rFonts w:hint="default" w:ascii="Calibri" w:hAnsi="Calibri" w:eastAsia="微软雅黑" w:cs="Calibri"/>
          <w:b/>
          <w:bCs/>
          <w:color w:val="000000"/>
          <w:sz w:val="52"/>
          <w:szCs w:val="40"/>
          <w:lang w:val="en-US" w:eastAsia="zh-CN" w:bidi="ar-SA"/>
        </w:rPr>
      </w:pPr>
    </w:p>
    <w:p w14:paraId="24A47610">
      <w:pPr>
        <w:rPr>
          <w:rFonts w:hint="default" w:ascii="Calibri" w:hAnsi="Calibri" w:eastAsia="微软雅黑" w:cs="Calibri"/>
          <w:b/>
          <w:bCs/>
          <w:color w:val="000000"/>
          <w:sz w:val="52"/>
          <w:szCs w:val="40"/>
          <w:lang w:val="en-US" w:eastAsia="zh-CN" w:bidi="ar-SA"/>
        </w:rPr>
      </w:pPr>
      <w:r>
        <w:rPr>
          <w:rFonts w:hint="eastAsia" w:cs="Calibri"/>
          <w:lang w:val="en-US" w:eastAsia="zh-CN"/>
        </w:rPr>
        <w:t xml:space="preserve">           </w:t>
      </w:r>
      <w:r>
        <w:rPr>
          <w:rFonts w:hint="default" w:ascii="Calibri" w:hAnsi="Calibri" w:cs="Calibri"/>
        </w:rPr>
        <w:drawing>
          <wp:inline distT="0" distB="0" distL="114300" distR="114300">
            <wp:extent cx="3199130" cy="3598545"/>
            <wp:effectExtent l="9525" t="9525" r="10795" b="11430"/>
            <wp:docPr id="13" name="图片对象" descr="E:/报价单导轨/新建文件夹/双轨/渲染2/1.852(1).png1.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对象" descr="E:/报价单导轨/新建文件夹/双轨/渲染2/1.852(1).png1.852(1)"/>
                    <pic:cNvPicPr>
                      <a:picLocks noChangeAspect="1"/>
                    </pic:cNvPicPr>
                  </pic:nvPicPr>
                  <pic:blipFill>
                    <a:blip r:embed="rId7"/>
                    <a:srcRect l="15506" r="15506"/>
                    <a:stretch>
                      <a:fillRect/>
                    </a:stretch>
                  </pic:blipFill>
                  <pic:spPr>
                    <a:xfrm>
                      <a:off x="1155700" y="1406525"/>
                      <a:ext cx="3810635" cy="4285615"/>
                    </a:xfrm>
                    <a:prstGeom prst="rect">
                      <a:avLst/>
                    </a:prstGeom>
                    <a:solidFill>
                      <a:srgbClr val="4F81BD">
                        <a:alpha val="70000"/>
                      </a:srgbClr>
                    </a:solidFill>
                    <a:ln w="3175" cap="flat" cmpd="sng" algn="ctr">
                      <a:solidFill>
                        <a:srgbClr val="999999">
                          <a:lumMod val="40000"/>
                          <a:lumOff val="60000"/>
                          <a:alpha val="20000"/>
                        </a:srgbClr>
                      </a:solidFill>
                      <a:prstDash val="solid"/>
                      <a:round/>
                      <a:headEnd type="none" w="med" len="med"/>
                      <a:tailEnd type="none" w="med" len="med"/>
                    </a:ln>
                    <a:effectLst/>
                  </pic:spPr>
                </pic:pic>
              </a:graphicData>
            </a:graphic>
          </wp:inline>
        </w:drawing>
      </w:r>
    </w:p>
    <w:p w14:paraId="5DDEA472">
      <w:pPr>
        <w:pStyle w:val="3"/>
        <w:spacing w:line="288" w:lineRule="auto"/>
        <w:jc w:val="left"/>
        <w:rPr>
          <w:rFonts w:hint="default" w:ascii="Calibri" w:hAnsi="Calibri" w:eastAsia="微软雅黑" w:cs="Calibri"/>
          <w:b/>
          <w:bCs/>
          <w:color w:val="000000"/>
          <w:sz w:val="36"/>
          <w:szCs w:val="26"/>
          <w:lang w:val="en-US" w:eastAsia="zh-CN" w:bidi="ar-SA"/>
        </w:rPr>
      </w:pPr>
    </w:p>
    <w:p w14:paraId="20BBC938">
      <w:pPr>
        <w:pStyle w:val="3"/>
        <w:spacing w:line="288" w:lineRule="auto"/>
        <w:jc w:val="left"/>
        <w:rPr>
          <w:rFonts w:hint="default" w:ascii="Calibri" w:hAnsi="Calibri" w:eastAsia="微软雅黑" w:cs="Calibri"/>
          <w:b/>
          <w:bCs/>
          <w:color w:val="000000"/>
          <w:sz w:val="36"/>
          <w:szCs w:val="26"/>
          <w:lang w:val="en-US" w:eastAsia="zh-CN" w:bidi="ar-SA"/>
        </w:rPr>
      </w:pPr>
    </w:p>
    <w:p w14:paraId="234FB103">
      <w:pPr>
        <w:pStyle w:val="3"/>
        <w:spacing w:line="288" w:lineRule="auto"/>
        <w:jc w:val="left"/>
        <w:rPr>
          <w:rFonts w:hint="default" w:ascii="Calibri" w:hAnsi="Calibri" w:eastAsia="微软雅黑" w:cs="Calibri"/>
          <w:b/>
          <w:bCs/>
          <w:color w:val="000000"/>
          <w:sz w:val="36"/>
          <w:szCs w:val="26"/>
          <w:lang w:val="en-US" w:eastAsia="zh-CN" w:bidi="ar-SA"/>
        </w:rPr>
      </w:pPr>
    </w:p>
    <w:p w14:paraId="58A6F408">
      <w:pPr>
        <w:rPr>
          <w:rFonts w:hint="default"/>
          <w:lang w:val="en-US" w:eastAsia="zh-CN"/>
        </w:rPr>
      </w:pPr>
    </w:p>
    <w:p w14:paraId="491188DC">
      <w:pPr>
        <w:pStyle w:val="3"/>
        <w:spacing w:line="288" w:lineRule="auto"/>
        <w:jc w:val="left"/>
        <w:rPr>
          <w:rFonts w:hint="default" w:ascii="Calibri" w:hAnsi="Calibri" w:cs="Calibri"/>
          <w:lang w:eastAsia="zh-CN"/>
        </w:rPr>
      </w:pPr>
      <w:r>
        <w:rPr>
          <w:rFonts w:hint="default" w:ascii="Calibri" w:hAnsi="Calibri" w:eastAsia="微软雅黑" w:cs="Calibri"/>
          <w:b/>
          <w:bCs/>
          <w:color w:val="000000"/>
          <w:sz w:val="36"/>
          <w:szCs w:val="26"/>
          <w:lang w:val="en-US" w:eastAsia="zh-CN" w:bidi="ar-SA"/>
        </w:rPr>
        <w:t>I. Manual Instructions</w:t>
      </w:r>
    </w:p>
    <w:p w14:paraId="40BC35B7">
      <w:pPr>
        <w:spacing w:line="288" w:lineRule="auto"/>
        <w:ind w:firstLine="480" w:firstLineChars="200"/>
        <w:jc w:val="left"/>
        <w:rPr>
          <w:rFonts w:hint="default" w:ascii="Calibri" w:hAnsi="Calibri" w:cs="Calibri"/>
          <w:lang w:eastAsia="zh-CN"/>
        </w:rPr>
      </w:pPr>
      <w:r>
        <w:rPr>
          <w:rFonts w:hint="default" w:ascii="Calibri" w:hAnsi="Calibri" w:eastAsia="微软雅黑" w:cs="Calibri"/>
          <w:color w:val="000000"/>
          <w:sz w:val="24"/>
          <w:szCs w:val="22"/>
          <w:lang w:val="en-US" w:eastAsia="zh-CN" w:bidi="ar-SA"/>
        </w:rPr>
        <w:t xml:space="preserve">This manual systematically outlines the installation procedures, technical standards, and safety operating guidelines for </w:t>
      </w:r>
      <w:r>
        <w:rPr>
          <w:rFonts w:hint="eastAsia" w:eastAsia="微软雅黑" w:cs="Calibri"/>
          <w:color w:val="000000"/>
          <w:sz w:val="24"/>
          <w:szCs w:val="22"/>
          <w:lang w:val="en-US" w:eastAsia="zh-CN" w:bidi="ar-SA"/>
        </w:rPr>
        <w:t xml:space="preserve">hydraulic guide rail lift </w:t>
      </w:r>
      <w:r>
        <w:rPr>
          <w:rFonts w:hint="default" w:ascii="Calibri" w:hAnsi="Calibri" w:eastAsia="微软雅黑" w:cs="Calibri"/>
          <w:color w:val="000000"/>
          <w:sz w:val="24"/>
          <w:szCs w:val="22"/>
          <w:lang w:val="en-US" w:eastAsia="zh-CN" w:bidi="ar-SA"/>
        </w:rPr>
        <w:t>, applicable to guide rail installation tasks in industrial settings such as lifting equipment. Installation personnel must strictly adhere to the procedures outlined herein to ensure precise guide rail installation and guarantee the stability and safety of equipment operation.</w:t>
      </w:r>
    </w:p>
    <w:p w14:paraId="0F658680">
      <w:pPr>
        <w:pStyle w:val="3"/>
        <w:spacing w:line="288" w:lineRule="auto"/>
        <w:jc w:val="left"/>
        <w:rPr>
          <w:rFonts w:hint="default" w:ascii="Calibri" w:hAnsi="Calibri" w:cs="Calibri"/>
          <w:lang w:eastAsia="zh-CN"/>
        </w:rPr>
      </w:pPr>
      <w:r>
        <w:rPr>
          <w:rFonts w:hint="default" w:ascii="Calibri" w:hAnsi="Calibri" w:eastAsia="微软雅黑" w:cs="Calibri"/>
          <w:b/>
          <w:bCs/>
          <w:color w:val="000000"/>
          <w:sz w:val="36"/>
          <w:szCs w:val="26"/>
          <w:lang w:val="en-US" w:eastAsia="zh-CN" w:bidi="ar-SA"/>
        </w:rPr>
        <w:t>II. Pre-Installation Preparation</w:t>
      </w:r>
    </w:p>
    <w:p w14:paraId="44E587E2">
      <w:pPr>
        <w:pStyle w:val="4"/>
        <w:spacing w:line="288" w:lineRule="auto"/>
        <w:jc w:val="left"/>
        <w:rPr>
          <w:rFonts w:hint="default" w:ascii="Calibri" w:hAnsi="Calibri" w:cs="Calibri"/>
          <w:lang w:eastAsia="zh-CN"/>
        </w:rPr>
      </w:pPr>
      <w:r>
        <w:rPr>
          <w:rFonts w:hint="default" w:ascii="Calibri" w:hAnsi="Calibri" w:eastAsia="微软雅黑" w:cs="Calibri"/>
          <w:b/>
          <w:bCs/>
          <w:color w:val="000000"/>
          <w:sz w:val="32"/>
          <w:szCs w:val="22"/>
          <w:lang w:val="en-US" w:eastAsia="zh-CN" w:bidi="ar-SA"/>
        </w:rPr>
        <w:t>(I) Study of Technical Documentation</w:t>
      </w:r>
    </w:p>
    <w:p w14:paraId="349AC976">
      <w:pPr>
        <w:numPr>
          <w:ilvl w:val="0"/>
          <w:numId w:val="1"/>
        </w:numPr>
        <w:spacing w:line="288" w:lineRule="auto"/>
        <w:ind w:left="440" w:leftChars="0" w:hanging="440" w:firstLineChars="0"/>
        <w:jc w:val="left"/>
        <w:rPr>
          <w:rFonts w:hint="default" w:ascii="Calibri" w:hAnsi="Calibri" w:cs="Calibri"/>
          <w:lang w:eastAsia="zh-CN"/>
        </w:rPr>
      </w:pPr>
      <w:r>
        <w:rPr>
          <w:rFonts w:hint="default" w:ascii="Calibri" w:hAnsi="Calibri" w:eastAsia="微软雅黑" w:cs="Calibri"/>
          <w:color w:val="000000"/>
          <w:sz w:val="24"/>
          <w:szCs w:val="22"/>
          <w:lang w:val="en-US" w:eastAsia="zh-CN" w:bidi="ar-SA"/>
        </w:rPr>
        <w:t>Read carefully the hydraulic system schematic diagram, pipeline connection diagram, and guide rail assembly installation manual to fully understand the system's operating principles, component structural features, and installation technical requirements.</w:t>
      </w:r>
    </w:p>
    <w:p w14:paraId="312F7DF9">
      <w:pPr>
        <w:numPr>
          <w:ilvl w:val="0"/>
          <w:numId w:val="1"/>
        </w:numPr>
        <w:spacing w:line="288" w:lineRule="auto"/>
        <w:ind w:left="440" w:leftChars="0" w:hanging="440" w:firstLineChars="0"/>
        <w:jc w:val="left"/>
        <w:rPr>
          <w:rFonts w:hint="default" w:ascii="Calibri" w:hAnsi="Calibri" w:cs="Calibri"/>
          <w:lang w:eastAsia="zh-CN"/>
        </w:rPr>
      </w:pPr>
      <w:r>
        <w:rPr>
          <w:rFonts w:hint="default" w:ascii="Calibri" w:hAnsi="Calibri" w:eastAsia="微软雅黑" w:cs="Calibri"/>
          <w:color w:val="000000"/>
          <w:sz w:val="24"/>
          <w:szCs w:val="22"/>
          <w:lang w:val="en-US" w:eastAsia="zh-CN" w:bidi="ar-SA"/>
        </w:rPr>
        <w:t>Review the installation detail list to confirm that the model and specifications of all components comply with the design requirements; inspect the operational status of each component to ensure the adjustment mechanism operates smoothly and the display device responds accurately. Any defective components identified should be replaced promptly; installation with faulty components is strictly prohibited.</w:t>
      </w:r>
    </w:p>
    <w:p w14:paraId="06008597">
      <w:pPr>
        <w:pStyle w:val="4"/>
        <w:spacing w:line="288" w:lineRule="auto"/>
        <w:jc w:val="left"/>
        <w:rPr>
          <w:rFonts w:hint="default" w:ascii="Calibri" w:hAnsi="Calibri" w:eastAsia="微软雅黑" w:cs="Calibri"/>
          <w:lang w:eastAsia="zh-CN"/>
        </w:rPr>
      </w:pPr>
      <w:r>
        <w:rPr>
          <w:rFonts w:hint="default" w:ascii="Calibri" w:hAnsi="Calibri" w:eastAsia="微软雅黑" w:cs="Calibri"/>
          <w:b/>
          <w:bCs/>
          <w:color w:val="000000"/>
          <w:sz w:val="32"/>
          <w:szCs w:val="22"/>
          <w:lang w:val="en-US" w:eastAsia="zh-CN" w:bidi="ar-SA"/>
        </w:rPr>
        <w:t>(II) Preparation of Tools and Materials</w:t>
      </w:r>
    </w:p>
    <w:p w14:paraId="5D1193F2">
      <w:pPr>
        <w:numPr>
          <w:ilvl w:val="0"/>
          <w:numId w:val="2"/>
        </w:numPr>
        <w:spacing w:line="288" w:lineRule="auto"/>
        <w:ind w:left="440" w:leftChars="0" w:hanging="440" w:firstLineChars="0"/>
        <w:jc w:val="left"/>
        <w:rPr>
          <w:rFonts w:hint="default" w:ascii="Calibri" w:hAnsi="Calibri" w:cs="Calibri"/>
          <w:lang w:eastAsia="zh-CN"/>
        </w:rPr>
      </w:pPr>
      <w:r>
        <w:rPr>
          <w:rFonts w:hint="default" w:ascii="Calibri" w:hAnsi="Calibri" w:eastAsia="微软雅黑" w:cs="Calibri"/>
          <w:color w:val="000000"/>
          <w:sz w:val="24"/>
          <w:szCs w:val="22"/>
          <w:lang w:val="en-US" w:eastAsia="zh-CN" w:bidi="ar-SA"/>
        </w:rPr>
        <w:t>Tool category: wrenches, welding machines, cutting machines, levels, jacks, laser rangefinders, scaffolding, hoists, cranes, etc.</w:t>
      </w:r>
    </w:p>
    <w:p w14:paraId="06659D8F">
      <w:pPr>
        <w:numPr>
          <w:ilvl w:val="0"/>
          <w:numId w:val="2"/>
        </w:numPr>
        <w:spacing w:line="288" w:lineRule="auto"/>
        <w:ind w:left="440" w:leftChars="0" w:hanging="440" w:firstLineChars="0"/>
        <w:jc w:val="left"/>
        <w:rPr>
          <w:rFonts w:hint="default" w:ascii="Calibri" w:hAnsi="Calibri" w:cs="Calibri"/>
          <w:lang w:eastAsia="zh-CN"/>
        </w:rPr>
      </w:pPr>
      <w:r>
        <w:rPr>
          <w:rFonts w:hint="default" w:ascii="Calibri" w:hAnsi="Calibri" w:eastAsia="微软雅黑" w:cs="Calibri"/>
          <w:color w:val="000000"/>
          <w:sz w:val="24"/>
          <w:szCs w:val="22"/>
          <w:lang w:val="en-US" w:eastAsia="zh-CN" w:bidi="ar-SA"/>
        </w:rPr>
        <w:t>Material category: Wear-resistant hydraulic oil, expansion bolts, U-shaped clamps, plate chains, lifting steel cables, connecting bolts, etc. (Refer to the shipping list)</w:t>
      </w:r>
    </w:p>
    <w:p w14:paraId="035A26FB">
      <w:pPr>
        <w:pStyle w:val="4"/>
        <w:spacing w:line="288" w:lineRule="auto"/>
        <w:jc w:val="left"/>
        <w:rPr>
          <w:rFonts w:hint="default" w:ascii="Calibri" w:hAnsi="Calibri" w:eastAsia="微软雅黑" w:cs="Calibri"/>
          <w:lang w:eastAsia="zh-CN"/>
        </w:rPr>
      </w:pPr>
      <w:r>
        <w:rPr>
          <w:rFonts w:hint="default" w:ascii="Calibri" w:hAnsi="Calibri" w:eastAsia="微软雅黑" w:cs="Calibri"/>
          <w:b/>
          <w:bCs/>
          <w:color w:val="000000"/>
          <w:sz w:val="32"/>
          <w:szCs w:val="22"/>
          <w:lang w:val="en-US" w:eastAsia="zh-CN" w:bidi="ar-SA"/>
        </w:rPr>
        <w:t>(III) Safety Protection</w:t>
      </w:r>
    </w:p>
    <w:p w14:paraId="34962F38">
      <w:pPr>
        <w:numPr>
          <w:ilvl w:val="0"/>
          <w:numId w:val="3"/>
        </w:numPr>
        <w:spacing w:line="288" w:lineRule="auto"/>
        <w:ind w:left="440" w:leftChars="0" w:hanging="440" w:firstLineChars="0"/>
        <w:jc w:val="left"/>
        <w:rPr>
          <w:rFonts w:hint="default" w:ascii="Calibri" w:hAnsi="Calibri" w:cs="Calibri"/>
          <w:lang w:eastAsia="zh-CN"/>
        </w:rPr>
      </w:pPr>
      <w:r>
        <w:rPr>
          <w:rFonts w:hint="default" w:ascii="Calibri" w:hAnsi="Calibri" w:eastAsia="微软雅黑" w:cs="Calibri"/>
          <w:color w:val="000000"/>
          <w:sz w:val="24"/>
          <w:szCs w:val="22"/>
          <w:lang w:val="en-US" w:eastAsia="zh-CN" w:bidi="ar-SA"/>
        </w:rPr>
        <w:t>Installation personnel must wear personal protective equipment such as safety helmets, protective gloves, and goggles. It is strictly prohibited to work under the influence of alcohol or when fatigued.</w:t>
      </w:r>
    </w:p>
    <w:p w14:paraId="009E4E7D">
      <w:pPr>
        <w:numPr>
          <w:ilvl w:val="0"/>
          <w:numId w:val="3"/>
        </w:numPr>
        <w:spacing w:line="288" w:lineRule="auto"/>
        <w:ind w:left="440" w:leftChars="0" w:hanging="440" w:firstLineChars="0"/>
        <w:jc w:val="left"/>
        <w:rPr>
          <w:rFonts w:hint="default" w:ascii="Calibri" w:hAnsi="Calibri" w:cs="Calibri"/>
          <w:lang w:eastAsia="zh-CN"/>
        </w:rPr>
      </w:pPr>
      <w:r>
        <w:rPr>
          <w:rFonts w:hint="default" w:ascii="Calibri" w:hAnsi="Calibri" w:eastAsia="微软雅黑" w:cs="Calibri"/>
          <w:color w:val="000000"/>
          <w:sz w:val="24"/>
          <w:szCs w:val="22"/>
          <w:lang w:val="en-US" w:eastAsia="zh-CN" w:bidi="ar-SA"/>
        </w:rPr>
        <w:t>The work area shall be marked with clear warning signs; unauthorized personnel and obstacles must be removed. No one is permitted to stand beneath lifting operations to ensure a safe and controllable construction environment.</w:t>
      </w:r>
    </w:p>
    <w:p w14:paraId="5435CE67">
      <w:pPr>
        <w:numPr>
          <w:ilvl w:val="0"/>
          <w:numId w:val="3"/>
        </w:numPr>
        <w:spacing w:line="288" w:lineRule="auto"/>
        <w:ind w:left="440" w:leftChars="0" w:hanging="440" w:firstLineChars="0"/>
        <w:jc w:val="left"/>
        <w:rPr>
          <w:rFonts w:hint="default" w:ascii="Calibri" w:hAnsi="Calibri" w:eastAsia="微软雅黑" w:cs="Calibri"/>
          <w:color w:val="000000"/>
          <w:sz w:val="24"/>
          <w:lang w:eastAsia="zh-CN"/>
        </w:rPr>
      </w:pPr>
      <w:r>
        <w:rPr>
          <w:rFonts w:hint="default" w:ascii="Calibri" w:hAnsi="Calibri" w:eastAsia="微软雅黑" w:cs="Calibri"/>
          <w:color w:val="000000"/>
          <w:sz w:val="24"/>
          <w:szCs w:val="22"/>
          <w:lang w:val="en-US" w:eastAsia="zh-CN" w:bidi="ar-SA"/>
        </w:rPr>
        <w:t>The shaft opening must be properly sealed to prevent falls. A barrier or warning sign should be installed at the opening to alert personnel to the potential fall hazard.</w:t>
      </w:r>
    </w:p>
    <w:p w14:paraId="2F3C19B7">
      <w:pPr>
        <w:numPr>
          <w:ilvl w:val="0"/>
          <w:numId w:val="3"/>
        </w:numPr>
        <w:spacing w:line="288" w:lineRule="auto"/>
        <w:ind w:left="440" w:leftChars="0" w:hanging="440" w:firstLineChars="0"/>
        <w:jc w:val="left"/>
        <w:rPr>
          <w:rFonts w:hint="default" w:ascii="Calibri" w:hAnsi="Calibri" w:eastAsia="微软雅黑" w:cs="Calibri"/>
          <w:color w:val="000000"/>
          <w:sz w:val="24"/>
          <w:lang w:eastAsia="zh-CN"/>
        </w:rPr>
      </w:pPr>
      <w:r>
        <w:rPr>
          <w:rFonts w:hint="default" w:ascii="Calibri" w:hAnsi="Calibri" w:eastAsia="微软雅黑" w:cs="Calibri"/>
          <w:color w:val="000000"/>
          <w:sz w:val="24"/>
          <w:szCs w:val="22"/>
          <w:lang w:val="en-US" w:eastAsia="zh-CN" w:bidi="ar-SA"/>
        </w:rPr>
        <w:t>Test operation procedure: Unauthorized personnel are prohibited from entering the equipment room and shaft. Before commencing operations, ensure all safety circuits are functioning properly. Any work on electrical equipment must be performed only after the power supply is disconnected. Power disconnection must be carried out by qualified personnel, and a warning sign must be displayed on the power switch box during this period to alert personnel that the power switch must not be turned back on.</w:t>
      </w:r>
    </w:p>
    <w:p w14:paraId="2FB34DAF">
      <w:pPr>
        <w:pStyle w:val="3"/>
        <w:spacing w:line="288" w:lineRule="auto"/>
        <w:jc w:val="left"/>
        <w:rPr>
          <w:rFonts w:hint="default" w:ascii="Calibri" w:hAnsi="Calibri" w:eastAsia="微软雅黑" w:cs="Calibri"/>
          <w:sz w:val="36"/>
          <w:lang w:eastAsia="zh-CN"/>
        </w:rPr>
      </w:pPr>
      <w:r>
        <w:rPr>
          <w:rFonts w:hint="default" w:ascii="Calibri" w:hAnsi="Calibri" w:eastAsia="微软雅黑" w:cs="Calibri"/>
          <w:b/>
          <w:bCs/>
          <w:color w:val="000000"/>
          <w:sz w:val="36"/>
          <w:szCs w:val="26"/>
          <w:lang w:val="en-US" w:eastAsia="zh-CN" w:bidi="ar-SA"/>
        </w:rPr>
        <w:t>III. Installation Steps</w:t>
      </w:r>
    </w:p>
    <w:p w14:paraId="0CB80200">
      <w:pPr>
        <w:pStyle w:val="3"/>
        <w:spacing w:line="288" w:lineRule="auto"/>
        <w:jc w:val="left"/>
        <w:rPr>
          <w:rFonts w:hint="default" w:ascii="Calibri" w:hAnsi="Calibri" w:cs="Calibri"/>
          <w:lang w:eastAsia="zh-CN"/>
        </w:rPr>
      </w:pPr>
      <w:r>
        <w:rPr>
          <w:rFonts w:hint="default" w:ascii="Calibri" w:hAnsi="Calibri" w:eastAsia="微软雅黑" w:cs="Calibri"/>
          <w:b/>
          <w:bCs/>
          <w:color w:val="000000"/>
          <w:sz w:val="36"/>
          <w:szCs w:val="26"/>
          <w:lang w:val="en-US" w:eastAsia="zh-CN" w:bidi="ar-SA"/>
        </w:rPr>
        <w:t>1. Installation of the base seat</w:t>
      </w:r>
    </w:p>
    <w:p w14:paraId="0A318229">
      <w:pPr>
        <w:pStyle w:val="4"/>
        <w:spacing w:line="288" w:lineRule="auto"/>
        <w:jc w:val="left"/>
        <w:rPr>
          <w:rFonts w:hint="default" w:ascii="Calibri" w:hAnsi="Calibri" w:cs="Calibri"/>
          <w:lang w:eastAsia="zh-CN"/>
        </w:rPr>
      </w:pPr>
      <w:r>
        <w:rPr>
          <w:rFonts w:hint="default" w:ascii="Calibri" w:hAnsi="Calibri" w:eastAsia="微软雅黑" w:cs="Calibri"/>
          <w:b/>
          <w:bCs/>
          <w:color w:val="000000"/>
          <w:sz w:val="32"/>
          <w:szCs w:val="22"/>
          <w:lang w:val="en-US" w:eastAsia="zh-CN" w:bidi="ar-SA"/>
        </w:rPr>
        <w:t>(1) Fixing the guide rail base seat</w:t>
      </w:r>
    </w:p>
    <w:p w14:paraId="285B0F4D">
      <w:pPr>
        <w:numPr>
          <w:ilvl w:val="0"/>
          <w:numId w:val="4"/>
        </w:numPr>
        <w:spacing w:line="288" w:lineRule="auto"/>
        <w:ind w:left="440" w:leftChars="0" w:hanging="440" w:firstLineChars="0"/>
        <w:jc w:val="left"/>
        <w:rPr>
          <w:rFonts w:hint="default" w:ascii="Calibri" w:hAnsi="Calibri" w:cs="Calibri"/>
          <w:lang w:eastAsia="zh-CN"/>
        </w:rPr>
      </w:pPr>
      <w:r>
        <w:rPr>
          <w:rFonts w:hint="default" w:ascii="Calibri" w:hAnsi="Calibri" w:eastAsia="微软雅黑" w:cs="Calibri"/>
          <w:color w:val="000000"/>
          <w:sz w:val="24"/>
          <w:szCs w:val="22"/>
          <w:lang w:val="en-US" w:eastAsia="zh-CN" w:bidi="ar-SA"/>
        </w:rPr>
        <w:t>On the pit floor, mark the centerline of the elevator car guide rail. Align the center of the car and the guide rail with this line, then adjust the levelness after placement; the error must not exceed 1/1000.</w:t>
      </w:r>
    </w:p>
    <w:p w14:paraId="4866BD7C">
      <w:pPr>
        <w:numPr>
          <w:ilvl w:val="0"/>
          <w:numId w:val="4"/>
        </w:numPr>
        <w:spacing w:line="288" w:lineRule="auto"/>
        <w:ind w:left="440" w:leftChars="0" w:hanging="440" w:firstLineChars="0"/>
        <w:jc w:val="left"/>
        <w:rPr>
          <w:rFonts w:hint="default" w:ascii="Calibri" w:hAnsi="Calibri" w:cs="Calibri"/>
          <w:lang w:eastAsia="zh-CN"/>
        </w:rPr>
      </w:pPr>
      <w:r>
        <w:rPr>
          <w:rFonts w:hint="default" w:ascii="Calibri" w:hAnsi="Calibri" w:eastAsia="微软雅黑" w:cs="Calibri"/>
          <w:color w:val="000000"/>
          <w:sz w:val="24"/>
          <w:szCs w:val="22"/>
          <w:lang w:val="en-US" w:eastAsia="zh-CN" w:bidi="ar-SA"/>
        </w:rPr>
        <w:t>In the absence of a pre-installed steel plate base, a steel plate with a thickness of ≥12 mm and specified dimensions may be placed beneath the guide rail and fixed to it via spot welding (pre-welded to the guide rail during manufacturing). The assembly is then secured to the ground using expansion bolts.</w:t>
      </w:r>
    </w:p>
    <w:p w14:paraId="288026F3">
      <w:pPr>
        <w:numPr>
          <w:ilvl w:val="0"/>
          <w:numId w:val="4"/>
        </w:numPr>
        <w:spacing w:line="288" w:lineRule="auto"/>
        <w:ind w:left="440" w:leftChars="0" w:hanging="440" w:firstLineChars="0"/>
        <w:jc w:val="left"/>
        <w:rPr>
          <w:rFonts w:hint="default" w:ascii="Calibri" w:hAnsi="Calibri" w:cs="Calibri"/>
          <w:lang w:eastAsia="zh-CN"/>
        </w:rPr>
      </w:pPr>
      <w:r>
        <w:rPr>
          <w:rFonts w:hint="default" w:ascii="Calibri" w:hAnsi="Calibri" w:eastAsia="微软雅黑" w:cs="Calibri"/>
          <w:color w:val="000000"/>
          <w:sz w:val="24"/>
          <w:szCs w:val="22"/>
          <w:lang w:val="en-US" w:eastAsia="zh-CN" w:bidi="ar-SA"/>
        </w:rPr>
        <w:t>The device can be installed either in the pit or on the ground. The figure below shows a pre-designed hydraulic guide rail freight elevator pit (pit dimensions are determined by the manufacturer).</w:t>
      </w:r>
    </w:p>
    <w:p w14:paraId="5762F724">
      <w:pPr>
        <w:spacing w:line="288" w:lineRule="auto"/>
        <w:ind w:left="880"/>
        <w:jc w:val="center"/>
        <w:rPr>
          <w:rFonts w:hint="default" w:ascii="Calibri" w:hAnsi="Calibri" w:cs="Calibri"/>
          <w:lang w:eastAsia="zh-CN"/>
        </w:rPr>
      </w:pPr>
      <w:r>
        <w:rPr>
          <w:sz w:val="22"/>
        </w:rPr>
        <mc:AlternateContent>
          <mc:Choice Requires="wps">
            <w:drawing>
              <wp:anchor distT="0" distB="0" distL="114300" distR="114300" simplePos="0" relativeHeight="251660288" behindDoc="0" locked="0" layoutInCell="1" allowOverlap="1">
                <wp:simplePos x="0" y="0"/>
                <wp:positionH relativeFrom="column">
                  <wp:posOffset>2494280</wp:posOffset>
                </wp:positionH>
                <wp:positionV relativeFrom="paragraph">
                  <wp:posOffset>1657985</wp:posOffset>
                </wp:positionV>
                <wp:extent cx="1398905" cy="431800"/>
                <wp:effectExtent l="5080" t="4445" r="5715" b="20955"/>
                <wp:wrapNone/>
                <wp:docPr id="22" name="文本框 22"/>
                <wp:cNvGraphicFramePr/>
                <a:graphic xmlns:a="http://schemas.openxmlformats.org/drawingml/2006/main">
                  <a:graphicData uri="http://schemas.microsoft.com/office/word/2010/wordprocessingShape">
                    <wps:wsp>
                      <wps:cNvSpPr txBox="1"/>
                      <wps:spPr>
                        <a:xfrm>
                          <a:off x="3637280" y="2718435"/>
                          <a:ext cx="1398905" cy="431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76AC385">
                            <w:pPr>
                              <w:rPr>
                                <w:sz w:val="18"/>
                                <w:szCs w:val="18"/>
                              </w:rPr>
                            </w:pPr>
                            <w:r>
                              <w:rPr>
                                <w:rFonts w:hint="eastAsia"/>
                                <w:sz w:val="18"/>
                                <w:szCs w:val="18"/>
                              </w:rPr>
                              <w:t>Pre-installed</w:t>
                            </w:r>
                            <w:r>
                              <w:rPr>
                                <w:rFonts w:hint="eastAsia"/>
                                <w:sz w:val="18"/>
                                <w:szCs w:val="18"/>
                                <w:lang w:val="en-US" w:eastAsia="zh-CN"/>
                              </w:rPr>
                              <w:t xml:space="preserve"> </w:t>
                            </w:r>
                            <w:r>
                              <w:rPr>
                                <w:rFonts w:hint="eastAsia"/>
                                <w:sz w:val="18"/>
                                <w:szCs w:val="18"/>
                              </w:rPr>
                              <w:t>steel plate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4pt;margin-top:130.55pt;height:34pt;width:110.15pt;z-index:251660288;mso-width-relative:page;mso-height-relative:page;" fillcolor="#FFFFFF [3201]" filled="t" stroked="t" coordsize="21600,21600" o:gfxdata="UEsDBAoAAAAAAIdO4kAAAAAAAAAAAAAAAAAEAAAAZHJzL1BLAwQUAAAACACHTuJAobtaE9YAAAAL&#10;AQAADwAAAGRycy9kb3ducmV2LnhtbE2PQUvEMBCF74L/IYzgzU2TQnFr0wUFQby59rK3bDPbFptJ&#10;SbLb9d87nvT2hvd475tmd/WzuGBMUyADalOAQOqDm2gw0H2+PjyCSNmSs3MgNPCNCXbt7U1jaxdW&#10;+sDLPg+CSyjV1sCY81JLmfoRvU2bsCCxdwrR28xnHKSLduVyP0tdFJX0diJeGO2CLyP2X/uzN/BW&#10;PecDdu7dlboMayf7eJqTMfd3qngCkfGa/8Lwi8/o0DLTMZzJJTEbKLea0bMBXSkFghOVKlkc2dJb&#10;BbJt5P8f2h9QSwMEFAAAAAgAh07iQGjqzZ1mAgAAxQQAAA4AAABkcnMvZTJvRG9jLnhtbK1UzW4T&#10;MRC+I/EOlu9kN79No26qkCgIqaKVCuLseL1ZC9tjbCe75QHgDThx4c5z9TkYe5P+cuiBHJz5yzcz&#10;38zk7LzViuyF8xJMQfu9nBJhOJTSbAv66eP6zZQSH5gpmQIjCnojPD2fv3511tiZGEANqhSOIIjx&#10;s8YWtA7BzrLM81po5ntghUFnBU6zgKrbZqVjDaJrlQ3yfJI14ErrgAvv0brqnPSA6F4CCFUluVgB&#10;32lhQofqhGIBW/K1tJ7OU7VVJXi4rCovAlEFxU5DejEJypv4ZvMzNts6ZmvJDyWwl5TwpCfNpMGk&#10;d1ArFhjZOfkMSkvuwEMVehx01jWSGMEu+vkTbq5rZkXqBan29o50//9g+Yf9lSOyLOhgQIlhGid+&#10;+/PH7a8/t7+/E7QhQY31M4y7thgZ2rfQ4toc7R6Nse+2cjp+Y0cE/cPJ8GQwRZJvEPikPx0Nxx3V&#10;og2ER4Dh6fQ0H1PCMWI07E/zNIvsHsk6H94J0CQKBXU4ysQw21/4gFVh6DEkJvagZLmWSiXFbTdL&#10;5cie4djX6RPT408ehSlDmoJOhuM8IT/yRew7iI1i/MtzBMRTBmEjQR0RUQrtpj2wtoHyBklz0O2d&#10;t3wtEfeC+XDFHC4aMoSnGC7xqRRgMXCQKKnBffuXPcbj/NFLSYOLW1D/dcecoES9N7gZp/3RKG56&#10;UkbjkwEq7qFn89BjdnoJSFIfj97yJMb4oI5i5UB/xotdxKzoYoZj7oKGo7gM3TnhxXOxWKQg3G3L&#10;woW5tjxCx5EYWOwCVDKNLtLUcXNgD7c7jedwifF8Huop6v7fZ/4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obtaE9YAAAALAQAADwAAAAAAAAABACAAAAAiAAAAZHJzL2Rvd25yZXYueG1sUEsBAhQA&#10;FAAAAAgAh07iQGjqzZ1mAgAAxQQAAA4AAAAAAAAAAQAgAAAAJQEAAGRycy9lMm9Eb2MueG1sUEsF&#10;BgAAAAAGAAYAWQEAAP0FAAAAAA==&#10;">
                <v:fill on="t" focussize="0,0"/>
                <v:stroke weight="0.5pt" color="#000000 [3204]" joinstyle="round"/>
                <v:imagedata o:title=""/>
                <o:lock v:ext="edit" aspectratio="f"/>
                <v:textbox>
                  <w:txbxContent>
                    <w:p w14:paraId="576AC385">
                      <w:pPr>
                        <w:rPr>
                          <w:sz w:val="18"/>
                          <w:szCs w:val="18"/>
                        </w:rPr>
                      </w:pPr>
                      <w:r>
                        <w:rPr>
                          <w:rFonts w:hint="eastAsia"/>
                          <w:sz w:val="18"/>
                          <w:szCs w:val="18"/>
                        </w:rPr>
                        <w:t>Pre-installed</w:t>
                      </w:r>
                      <w:r>
                        <w:rPr>
                          <w:rFonts w:hint="eastAsia"/>
                          <w:sz w:val="18"/>
                          <w:szCs w:val="18"/>
                          <w:lang w:val="en-US" w:eastAsia="zh-CN"/>
                        </w:rPr>
                        <w:t xml:space="preserve"> </w:t>
                      </w:r>
                      <w:r>
                        <w:rPr>
                          <w:rFonts w:hint="eastAsia"/>
                          <w:sz w:val="18"/>
                          <w:szCs w:val="18"/>
                        </w:rPr>
                        <w:t>steel plate</w:t>
                      </w:r>
                    </w:p>
                  </w:txbxContent>
                </v:textbox>
              </v:shape>
            </w:pict>
          </mc:Fallback>
        </mc:AlternateContent>
      </w:r>
      <w:r>
        <w:rPr>
          <w:rFonts w:hint="default" w:ascii="Calibri" w:hAnsi="Calibri" w:cs="Calibri"/>
        </w:rPr>
        <w:drawing>
          <wp:inline distT="0" distB="0" distL="0" distR="0">
            <wp:extent cx="3599815" cy="2703830"/>
            <wp:effectExtent l="0" t="0" r="63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600000" cy="2704109"/>
                    </a:xfrm>
                    <a:prstGeom prst="rect">
                      <a:avLst/>
                    </a:prstGeom>
                  </pic:spPr>
                </pic:pic>
              </a:graphicData>
            </a:graphic>
          </wp:inline>
        </w:drawing>
      </w:r>
    </w:p>
    <w:p w14:paraId="0AB00922">
      <w:pPr>
        <w:spacing w:line="288" w:lineRule="auto"/>
        <w:ind w:left="880"/>
        <w:jc w:val="center"/>
        <w:rPr>
          <w:rFonts w:hint="default" w:ascii="Calibri" w:hAnsi="Calibri" w:eastAsia="微软雅黑" w:cs="Calibri"/>
          <w:lang w:eastAsia="zh-CN"/>
        </w:rPr>
      </w:pPr>
      <w:r>
        <w:rPr>
          <w:rFonts w:hint="default" w:ascii="Calibri" w:hAnsi="Calibri" w:eastAsia="微软雅黑" w:cs="Calibri"/>
          <w:sz w:val="22"/>
          <w:szCs w:val="22"/>
          <w:lang w:val="en-US" w:eastAsia="zh-CN" w:bidi="ar-SA"/>
        </w:rPr>
        <w:t>Figure 1: Plan view of the guide rail freight elevator pit</w:t>
      </w:r>
    </w:p>
    <w:p w14:paraId="1E5B03CB">
      <w:pPr>
        <w:spacing w:line="288" w:lineRule="auto"/>
        <w:ind w:left="880"/>
        <w:jc w:val="center"/>
        <w:rPr>
          <w:rFonts w:hint="default" w:ascii="Calibri" w:hAnsi="Calibri" w:cs="Calibri"/>
          <w:lang w:eastAsia="zh-CN"/>
        </w:rPr>
      </w:pPr>
      <w:r>
        <w:rPr>
          <w:rFonts w:hint="default" w:ascii="Calibri" w:hAnsi="Calibri" w:cs="Calibri"/>
        </w:rPr>
        <w:drawing>
          <wp:inline distT="0" distB="0" distL="0" distR="0">
            <wp:extent cx="3599815" cy="2257425"/>
            <wp:effectExtent l="0" t="0" r="63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3600000" cy="2257693"/>
                    </a:xfrm>
                    <a:prstGeom prst="rect">
                      <a:avLst/>
                    </a:prstGeom>
                  </pic:spPr>
                </pic:pic>
              </a:graphicData>
            </a:graphic>
          </wp:inline>
        </w:drawing>
      </w:r>
    </w:p>
    <w:p w14:paraId="24AD3D31">
      <w:pPr>
        <w:spacing w:line="288" w:lineRule="auto"/>
        <w:ind w:left="880"/>
        <w:jc w:val="center"/>
        <w:rPr>
          <w:rFonts w:hint="default" w:ascii="Calibri" w:hAnsi="Calibri" w:cs="Calibri"/>
          <w:lang w:eastAsia="zh-CN"/>
        </w:rPr>
      </w:pPr>
      <w:bookmarkStart w:id="0" w:name="OLE_LINK1"/>
      <w:r>
        <w:rPr>
          <w:rFonts w:hint="default" w:ascii="Calibri" w:hAnsi="Calibri" w:eastAsia="微软雅黑" w:cs="Calibri"/>
          <w:sz w:val="22"/>
          <w:szCs w:val="22"/>
          <w:lang w:val="en-US" w:eastAsia="zh-CN" w:bidi="ar-SA"/>
        </w:rPr>
        <w:t>Figure 2 Schematic diagram of the expansion bolts connecting the guide rail freight elevator floor plate to the ground</w:t>
      </w:r>
      <w:bookmarkEnd w:id="0"/>
    </w:p>
    <w:p w14:paraId="25114E5B">
      <w:pPr>
        <w:spacing w:line="288" w:lineRule="auto"/>
        <w:ind w:left="880"/>
        <w:jc w:val="center"/>
        <w:rPr>
          <w:rFonts w:hint="default" w:ascii="Calibri" w:hAnsi="Calibri" w:cs="Calibri"/>
          <w:lang w:eastAsia="zh-CN"/>
        </w:rPr>
      </w:pPr>
    </w:p>
    <w:p w14:paraId="23F7AC76">
      <w:pPr>
        <w:pStyle w:val="3"/>
        <w:spacing w:line="288" w:lineRule="auto"/>
        <w:jc w:val="left"/>
        <w:rPr>
          <w:rFonts w:hint="default" w:ascii="Calibri" w:hAnsi="Calibri" w:cs="Calibri"/>
          <w:lang w:eastAsia="zh-CN"/>
        </w:rPr>
      </w:pPr>
      <w:r>
        <w:rPr>
          <w:rFonts w:hint="default" w:ascii="Calibri" w:hAnsi="Calibri" w:eastAsia="微软雅黑" w:cs="Calibri"/>
          <w:b/>
          <w:bCs/>
          <w:color w:val="000000"/>
          <w:sz w:val="36"/>
          <w:szCs w:val="26"/>
          <w:lang w:val="en-US" w:eastAsia="zh-CN" w:bidi="ar-SA"/>
        </w:rPr>
        <w:t>2. Guide Rail Lifting and Installation</w:t>
      </w:r>
    </w:p>
    <w:p w14:paraId="6F9FF591">
      <w:pPr>
        <w:pStyle w:val="4"/>
        <w:spacing w:line="288" w:lineRule="auto"/>
        <w:jc w:val="left"/>
        <w:rPr>
          <w:rFonts w:hint="default" w:ascii="Calibri" w:hAnsi="Calibri" w:cs="Calibri"/>
          <w:lang w:eastAsia="zh-CN"/>
        </w:rPr>
      </w:pPr>
      <w:r>
        <w:rPr>
          <w:rFonts w:hint="default" w:ascii="Calibri" w:hAnsi="Calibri" w:eastAsia="微软雅黑" w:cs="Calibri"/>
          <w:b/>
          <w:bCs/>
          <w:color w:val="000000"/>
          <w:sz w:val="32"/>
          <w:szCs w:val="22"/>
          <w:lang w:val="en-US" w:eastAsia="zh-CN" w:bidi="ar-SA"/>
        </w:rPr>
        <w:t>(I) Lifting Preparation</w:t>
      </w:r>
    </w:p>
    <w:p w14:paraId="669CBF8C">
      <w:pPr>
        <w:numPr>
          <w:ilvl w:val="0"/>
          <w:numId w:val="5"/>
        </w:numPr>
        <w:spacing w:line="288" w:lineRule="auto"/>
        <w:ind w:left="440" w:leftChars="0" w:hanging="440" w:firstLineChars="0"/>
        <w:jc w:val="left"/>
        <w:rPr>
          <w:rFonts w:hint="default" w:ascii="Calibri" w:hAnsi="Calibri" w:cs="Calibri"/>
          <w:lang w:eastAsia="zh-CN"/>
        </w:rPr>
      </w:pPr>
      <w:r>
        <w:rPr>
          <w:rFonts w:hint="default" w:ascii="Calibri" w:hAnsi="Calibri" w:eastAsia="微软雅黑" w:cs="Calibri"/>
          <w:color w:val="000000"/>
          <w:sz w:val="24"/>
          <w:szCs w:val="22"/>
          <w:lang w:val="en-US" w:eastAsia="zh-CN" w:bidi="ar-SA"/>
        </w:rPr>
        <w:t>A pulley should be securely installed at the central opening of the top floor slab for guide rail lifting. For floors above the 10th level, the use of a winch for mechanical lifting is recommended; for floors below the 10th level, nylon rope or steel wire rope may be employed for manual traction lifting. During the lifting process, dual hooks should be used to secure the guide rail connection plate to ensure balanced force distribution.</w:t>
      </w:r>
    </w:p>
    <w:p w14:paraId="266D5213">
      <w:pPr>
        <w:numPr>
          <w:ilvl w:val="0"/>
          <w:numId w:val="5"/>
        </w:numPr>
        <w:spacing w:line="288" w:lineRule="auto"/>
        <w:ind w:left="440" w:leftChars="0" w:hanging="440" w:firstLineChars="0"/>
        <w:jc w:val="left"/>
        <w:rPr>
          <w:rFonts w:hint="default" w:ascii="Calibri" w:hAnsi="Calibri" w:cs="Calibri"/>
          <w:lang w:eastAsia="zh-CN"/>
        </w:rPr>
      </w:pPr>
      <w:r>
        <w:rPr>
          <w:rFonts w:hint="default" w:ascii="Calibri" w:hAnsi="Calibri" w:eastAsia="微软雅黑" w:cs="Calibri"/>
          <w:color w:val="000000"/>
          <w:sz w:val="24"/>
          <w:szCs w:val="22"/>
          <w:lang w:val="en-US" w:eastAsia="zh-CN" w:bidi="ar-SA"/>
        </w:rPr>
        <w:t>Clean the dust from the surface of the guide rail tenon, ensuring it faces upward to prepare for subsequent guide rail assembly.</w:t>
      </w:r>
    </w:p>
    <w:p w14:paraId="4AF2722D">
      <w:pPr>
        <w:pStyle w:val="4"/>
        <w:spacing w:line="288" w:lineRule="auto"/>
        <w:jc w:val="left"/>
        <w:rPr>
          <w:rFonts w:hint="default" w:ascii="Calibri" w:hAnsi="Calibri" w:eastAsia="微软雅黑" w:cs="Calibri"/>
          <w:lang w:eastAsia="zh-CN"/>
        </w:rPr>
      </w:pPr>
      <w:r>
        <w:rPr>
          <w:rFonts w:hint="default" w:ascii="Calibri" w:hAnsi="Calibri" w:eastAsia="微软雅黑" w:cs="Calibri"/>
          <w:b/>
          <w:bCs/>
          <w:color w:val="000000"/>
          <w:sz w:val="32"/>
          <w:szCs w:val="22"/>
          <w:lang w:val="en-US" w:eastAsia="zh-CN" w:bidi="ar-SA"/>
        </w:rPr>
        <w:t>(II) Guide Rail Installation</w:t>
      </w:r>
    </w:p>
    <w:p w14:paraId="521308EE">
      <w:pPr>
        <w:numPr>
          <w:ilvl w:val="0"/>
          <w:numId w:val="6"/>
        </w:numPr>
        <w:spacing w:line="288" w:lineRule="auto"/>
        <w:ind w:left="440" w:leftChars="0" w:hanging="440" w:firstLineChars="0"/>
        <w:jc w:val="left"/>
        <w:rPr>
          <w:rFonts w:hint="default" w:ascii="Calibri" w:hAnsi="Calibri" w:cs="Calibri"/>
          <w:lang w:eastAsia="zh-CN"/>
        </w:rPr>
      </w:pPr>
      <w:r>
        <w:rPr>
          <w:rFonts w:hint="default" w:ascii="Calibri" w:hAnsi="Calibri" w:eastAsia="微软雅黑" w:cs="Calibri"/>
          <w:color w:val="000000"/>
          <w:sz w:val="24"/>
          <w:szCs w:val="22"/>
          <w:lang w:val="en-US" w:eastAsia="zh-CN" w:bidi="ar-SA"/>
        </w:rPr>
        <w:t>Ascend the guide rails to the predetermined position. First install the first layer of guide rails and make initial adjustments to their alignment. Then sequentially install the upper layers. During alignment, ensure the guide rail joints remain in a semi-tightened state. Use the suspension wire and guide rail straightening plate for adjustment; the verticality error must not exceed 1/1500. Once the guide rails are confirmed straightened, tighten the screws.</w:t>
      </w:r>
    </w:p>
    <w:p w14:paraId="3F4A7178">
      <w:pPr>
        <w:numPr>
          <w:ilvl w:val="0"/>
          <w:numId w:val="6"/>
        </w:numPr>
        <w:spacing w:line="288" w:lineRule="auto"/>
        <w:ind w:left="440" w:leftChars="0" w:hanging="440" w:firstLineChars="0"/>
        <w:jc w:val="left"/>
        <w:rPr>
          <w:rFonts w:hint="default" w:ascii="Calibri" w:hAnsi="Calibri" w:cs="Calibri"/>
          <w:lang w:eastAsia="zh-CN"/>
        </w:rPr>
      </w:pPr>
      <w:r>
        <w:rPr>
          <w:rFonts w:hint="default" w:ascii="Calibri" w:hAnsi="Calibri" w:eastAsia="微软雅黑" w:cs="Calibri"/>
          <w:color w:val="000000"/>
          <w:sz w:val="24"/>
          <w:szCs w:val="22"/>
          <w:lang w:val="en-US" w:eastAsia="zh-CN" w:bidi="ar-SA"/>
        </w:rPr>
        <w:t>The distance between the top end of the uppermost guide rail and the floor slab shall not exceed 100 mm; any excess portion must be cut and trimmed using a grinding saw. The use of gas welding for cutting is strictly prohibited to avoid compromising material properties.</w:t>
      </w:r>
    </w:p>
    <w:p w14:paraId="25EFEEB9">
      <w:pPr>
        <w:numPr>
          <w:ilvl w:val="0"/>
          <w:numId w:val="6"/>
        </w:numPr>
        <w:spacing w:line="288" w:lineRule="auto"/>
        <w:ind w:left="440" w:leftChars="0" w:hanging="440" w:firstLineChars="0"/>
        <w:jc w:val="left"/>
        <w:rPr>
          <w:rFonts w:hint="default" w:ascii="Calibri" w:hAnsi="Calibri" w:cs="Calibri"/>
          <w:lang w:eastAsia="zh-CN"/>
        </w:rPr>
      </w:pPr>
      <w:r>
        <w:rPr>
          <w:rFonts w:hint="default" w:ascii="Calibri" w:hAnsi="Calibri" w:eastAsia="微软雅黑" w:cs="Calibri"/>
          <w:color w:val="000000"/>
          <w:sz w:val="24"/>
          <w:szCs w:val="22"/>
          <w:lang w:val="en-US" w:eastAsia="zh-CN" w:bidi="ar-SA"/>
        </w:rPr>
        <w:t>When connecting guide rails, the joint gap must comply with specified requirements. The tenons and grooves of adjacent guide rails must fit tightly to ensure a smooth and misalignment-free connection.</w:t>
      </w:r>
    </w:p>
    <w:p w14:paraId="00A5F8CA">
      <w:pPr>
        <w:spacing w:line="288" w:lineRule="auto"/>
        <w:ind w:left="880"/>
        <w:jc w:val="center"/>
        <w:rPr>
          <w:rFonts w:hint="default" w:ascii="Calibri" w:hAnsi="Calibri" w:cs="Calibri"/>
          <w:lang w:eastAsia="zh-CN"/>
        </w:rPr>
      </w:pPr>
      <w:r>
        <w:rPr>
          <w:rFonts w:hint="default" w:ascii="Calibri" w:hAnsi="Calibri" w:cs="Calibri"/>
        </w:rPr>
        <w:drawing>
          <wp:inline distT="0" distB="0" distL="0" distR="0">
            <wp:extent cx="3599815" cy="1947545"/>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3600000" cy="1947797"/>
                    </a:xfrm>
                    <a:prstGeom prst="rect">
                      <a:avLst/>
                    </a:prstGeom>
                  </pic:spPr>
                </pic:pic>
              </a:graphicData>
            </a:graphic>
          </wp:inline>
        </w:drawing>
      </w:r>
    </w:p>
    <w:p w14:paraId="7A461F17">
      <w:pPr>
        <w:spacing w:line="288" w:lineRule="auto"/>
        <w:ind w:left="880"/>
        <w:jc w:val="center"/>
        <w:rPr>
          <w:rFonts w:hint="default" w:ascii="Calibri" w:hAnsi="Calibri" w:eastAsia="微软雅黑" w:cs="Calibri"/>
          <w:lang w:eastAsia="zh-CN"/>
        </w:rPr>
      </w:pPr>
      <w:r>
        <w:rPr>
          <w:rFonts w:hint="default" w:ascii="Calibri" w:hAnsi="Calibri" w:eastAsia="微软雅黑" w:cs="Calibri"/>
          <w:sz w:val="22"/>
          <w:szCs w:val="22"/>
          <w:lang w:val="en-US" w:eastAsia="zh-CN" w:bidi="ar-SA"/>
        </w:rPr>
        <w:t>Figure 3 Schematic diagram of rail connections</w:t>
      </w:r>
    </w:p>
    <w:p w14:paraId="6F23C105">
      <w:pPr>
        <w:spacing w:line="288" w:lineRule="auto"/>
        <w:ind w:left="880"/>
        <w:jc w:val="left"/>
        <w:rPr>
          <w:rFonts w:hint="default" w:ascii="Calibri" w:hAnsi="Calibri" w:cs="Calibri"/>
          <w:lang w:eastAsia="zh-CN"/>
        </w:rPr>
      </w:pPr>
    </w:p>
    <w:p w14:paraId="49B0D85F">
      <w:pPr>
        <w:pStyle w:val="3"/>
        <w:spacing w:line="288" w:lineRule="auto"/>
        <w:jc w:val="left"/>
        <w:rPr>
          <w:rFonts w:hint="default" w:ascii="Calibri" w:hAnsi="Calibri" w:cs="Calibri"/>
          <w:lang w:eastAsia="zh-CN"/>
        </w:rPr>
      </w:pPr>
      <w:r>
        <w:rPr>
          <w:rFonts w:hint="default" w:ascii="Calibri" w:hAnsi="Calibri" w:eastAsia="微软雅黑" w:cs="Calibri"/>
          <w:b/>
          <w:bCs/>
          <w:color w:val="000000"/>
          <w:sz w:val="36"/>
          <w:szCs w:val="26"/>
          <w:lang w:val="en-US" w:eastAsia="zh-CN" w:bidi="ar-SA"/>
        </w:rPr>
        <w:t>3. Installation of the platform guide wheels</w:t>
      </w:r>
    </w:p>
    <w:p w14:paraId="2069A295">
      <w:pPr>
        <w:pStyle w:val="4"/>
        <w:spacing w:line="288" w:lineRule="auto"/>
        <w:jc w:val="left"/>
        <w:rPr>
          <w:rFonts w:hint="default" w:ascii="Calibri" w:hAnsi="Calibri" w:cs="Calibri"/>
          <w:lang w:eastAsia="zh-CN"/>
        </w:rPr>
      </w:pPr>
      <w:r>
        <w:rPr>
          <w:rFonts w:hint="default" w:ascii="Calibri" w:hAnsi="Calibri" w:eastAsia="微软雅黑" w:cs="Calibri"/>
          <w:b/>
          <w:bCs/>
          <w:color w:val="000000"/>
          <w:sz w:val="32"/>
          <w:szCs w:val="22"/>
          <w:lang w:val="en-US" w:eastAsia="zh-CN" w:bidi="ar-SA"/>
        </w:rPr>
        <w:t>(I) Platform Positioning</w:t>
      </w:r>
    </w:p>
    <w:p w14:paraId="0F8F0174">
      <w:pPr>
        <w:spacing w:line="288" w:lineRule="auto"/>
        <w:ind w:firstLine="480" w:firstLineChars="200"/>
        <w:jc w:val="left"/>
        <w:rPr>
          <w:rFonts w:hint="default" w:ascii="Calibri" w:hAnsi="Calibri" w:eastAsia="微软雅黑" w:cs="Calibri"/>
          <w:color w:val="000000"/>
          <w:sz w:val="24"/>
          <w:lang w:eastAsia="zh-CN"/>
        </w:rPr>
      </w:pPr>
      <w:r>
        <w:rPr>
          <w:rFonts w:hint="default" w:ascii="Calibri" w:hAnsi="Calibri" w:eastAsia="微软雅黑" w:cs="Calibri"/>
          <w:color w:val="000000"/>
          <w:sz w:val="24"/>
          <w:szCs w:val="22"/>
          <w:lang w:val="en-US" w:eastAsia="zh-CN" w:bidi="ar-SA"/>
        </w:rPr>
        <w:t>Position the elevator car platform at the designated location, bringing it close to the guide rail as shown in the figure.</w:t>
      </w:r>
    </w:p>
    <w:p w14:paraId="7C377203">
      <w:pPr>
        <w:spacing w:line="288" w:lineRule="auto"/>
        <w:ind w:firstLine="440" w:firstLineChars="200"/>
        <w:jc w:val="center"/>
        <w:rPr>
          <w:rFonts w:hint="default" w:ascii="Calibri" w:hAnsi="Calibri" w:cs="Calibri"/>
          <w:lang w:eastAsia="zh-CN"/>
        </w:rPr>
      </w:pPr>
      <w:r>
        <w:rPr>
          <w:sz w:val="22"/>
        </w:rPr>
        <mc:AlternateContent>
          <mc:Choice Requires="wps">
            <w:drawing>
              <wp:anchor distT="0" distB="0" distL="114300" distR="114300" simplePos="0" relativeHeight="251663360" behindDoc="0" locked="0" layoutInCell="1" allowOverlap="1">
                <wp:simplePos x="0" y="0"/>
                <wp:positionH relativeFrom="column">
                  <wp:posOffset>2347595</wp:posOffset>
                </wp:positionH>
                <wp:positionV relativeFrom="paragraph">
                  <wp:posOffset>158750</wp:posOffset>
                </wp:positionV>
                <wp:extent cx="1223645" cy="327025"/>
                <wp:effectExtent l="0" t="0" r="14605" b="15875"/>
                <wp:wrapNone/>
                <wp:docPr id="26" name="文本框 26"/>
                <wp:cNvGraphicFramePr/>
                <a:graphic xmlns:a="http://schemas.openxmlformats.org/drawingml/2006/main">
                  <a:graphicData uri="http://schemas.microsoft.com/office/word/2010/wordprocessingShape">
                    <wps:wsp>
                      <wps:cNvSpPr txBox="1"/>
                      <wps:spPr>
                        <a:xfrm>
                          <a:off x="3490595" y="1073150"/>
                          <a:ext cx="1223645" cy="3270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BFA327C">
                            <w:r>
                              <w:rPr>
                                <w:rFonts w:hint="eastAsia"/>
                              </w:rPr>
                              <w:t>Guiding wheel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85pt;margin-top:12.5pt;height:25.75pt;width:96.35pt;z-index:251663360;mso-width-relative:page;mso-height-relative:page;" fillcolor="#FFFFFF [3201]" filled="t" stroked="f" coordsize="21600,21600" o:gfxdata="UEsDBAoAAAAAAIdO4kAAAAAAAAAAAAAAAAAEAAAAZHJzL1BLAwQUAAAACACHTuJAMpoZ19YAAAAJ&#10;AQAADwAAAGRycy9kb3ducmV2LnhtbE2Py07DMBBF90j8gzVI7KiT0KSQZtIFElsk2tK1Gw9x1Hgc&#10;2e7z6zErWI7m6N5zm9XFjuJEPgyOEfJZBoK4c3rgHmG7eX96ARGiYq1Gx4RwpQCr9v6uUbV2Z/6k&#10;0zr2IoVwqBWCiXGqpQydIavCzE3E6fftvFUxnb6X2qtzCrejLLKsklYNnBqMmujNUHdYHy3Crre3&#10;3Vc+eaPtOOeP23WzdQPi40OeLUFEusQ/GH71kzq0yWnvjqyDGBGeq9dFQhGKMm1KQFkVcxB7hEVV&#10;gmwb+X9B+wNQSwMEFAAAAAgAh07iQAndhaxbAgAAnQQAAA4AAABkcnMvZTJvRG9jLnhtbK1UzW7b&#10;MAy+D9g7CLqvdpyfrkGdIkuQYUCxFuiGnRVZjgVIoiYpsbsH2N5gp11233P1OUbJTtt1O/SwHBxK&#10;/PyR/Ej6/KLTihyE8xJMSUcnOSXCcKik2ZX044fNq9eU+MBMxRQYUdJb4enF4uWL89bORQENqEo4&#10;giTGz1tb0iYEO88yzxuhmT8BKww6a3CaBTy6XVY51iK7VlmR57OsBVdZB1x4j7fr3kkHRvccQqhr&#10;ycUa+F4LE3pWJxQLWJJvpPV0kbKta8HDVV17EYgqKVYa0hODoL2Nz2xxzuY7x2wj+ZACe04KT2rS&#10;TBoMek+1ZoGRvZN/UWnJHXiowwkHnfWFJEWwilH+RJubhlmRakGpvb0X3f8/Wv7+cO2IrEpazCgx&#10;TGPH775/u/vx6+7nV4J3KFBr/RxxNxaRoXsDHY7N8d7jZay7q52O/1gRQf94cpZPz6aU3CI2Px2P&#10;poPUoguER4KiGM8mCOCIGBeneTGNlNkDk3U+vBWgSTRK6rCVSWF2uPShhx4hMbAHJauNVCod3G67&#10;Uo4cGLZ9k34D+x8wZUhb0tkYk4tvGYjv99TKYDKx8L7AaIVu2w1qbKG6RTEc9PPkLd9IzPKS+XDN&#10;HA4QjheuWLjCR60Ag8BgUdKA+/Kv+4jHvqKXkhYHsqT+8545QYl6Z7DjZ6PJJE5wOkympwUe3GPP&#10;9rHH7PUKsPgRLrPlyYz4oI5m7UB/wk1cxqjoYoZj7JKGo7kK/ZrgJnOxXCYQzqxl4dLcWB6pe9GW&#10;+wC1TC2JMvXaDOrh1KamDhsW1+LxOaEeviq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KaGdfW&#10;AAAACQEAAA8AAAAAAAAAAQAgAAAAIgAAAGRycy9kb3ducmV2LnhtbFBLAQIUABQAAAAIAIdO4kAJ&#10;3YWsWwIAAJ0EAAAOAAAAAAAAAAEAIAAAACUBAABkcnMvZTJvRG9jLnhtbFBLBQYAAAAABgAGAFkB&#10;AADyBQAAAAA=&#10;">
                <v:fill on="t" focussize="0,0"/>
                <v:stroke on="f" weight="0.5pt"/>
                <v:imagedata o:title=""/>
                <o:lock v:ext="edit" aspectratio="f"/>
                <v:textbox>
                  <w:txbxContent>
                    <w:p w14:paraId="7BFA327C">
                      <w:r>
                        <w:rPr>
                          <w:rFonts w:hint="eastAsia"/>
                        </w:rPr>
                        <w:t>Guiding wheel</w:t>
                      </w:r>
                    </w:p>
                  </w:txbxContent>
                </v:textbox>
              </v:shape>
            </w:pict>
          </mc:Fallback>
        </mc:AlternateContent>
      </w:r>
      <w:r>
        <w:rPr>
          <w:sz w:val="22"/>
        </w:rPr>
        <mc:AlternateContent>
          <mc:Choice Requires="wps">
            <w:drawing>
              <wp:anchor distT="0" distB="0" distL="114300" distR="114300" simplePos="0" relativeHeight="251662336" behindDoc="0" locked="0" layoutInCell="1" allowOverlap="1">
                <wp:simplePos x="0" y="0"/>
                <wp:positionH relativeFrom="column">
                  <wp:posOffset>2655570</wp:posOffset>
                </wp:positionH>
                <wp:positionV relativeFrom="paragraph">
                  <wp:posOffset>751840</wp:posOffset>
                </wp:positionV>
                <wp:extent cx="776605" cy="377825"/>
                <wp:effectExtent l="0" t="0" r="4445" b="3175"/>
                <wp:wrapNone/>
                <wp:docPr id="25" name="文本框 25"/>
                <wp:cNvGraphicFramePr/>
                <a:graphic xmlns:a="http://schemas.openxmlformats.org/drawingml/2006/main">
                  <a:graphicData uri="http://schemas.microsoft.com/office/word/2010/wordprocessingShape">
                    <wps:wsp>
                      <wps:cNvSpPr txBox="1"/>
                      <wps:spPr>
                        <a:xfrm>
                          <a:off x="3798570" y="1666240"/>
                          <a:ext cx="776605" cy="377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2CCED84">
                            <w:pPr>
                              <w:rPr>
                                <w:rFonts w:hint="default" w:eastAsia="等线"/>
                                <w:lang w:val="en-US" w:eastAsia="zh-CN"/>
                              </w:rPr>
                            </w:pPr>
                            <w:r>
                              <w:rPr>
                                <w:rFonts w:hint="eastAsia"/>
                                <w:lang w:val="en-US" w:eastAsia="zh-CN"/>
                              </w:rPr>
                              <w:t>Guide rail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9.1pt;margin-top:59.2pt;height:29.75pt;width:61.15pt;z-index:251662336;mso-width-relative:page;mso-height-relative:page;" fillcolor="#FFFFFF [3201]" filled="t" stroked="f" coordsize="21600,21600" o:gfxdata="UEsDBAoAAAAAAIdO4kAAAAAAAAAAAAAAAAAEAAAAZHJzL1BLAwQUAAAACACHTuJAqomDq9UAAAAL&#10;AQAADwAAAGRycy9kb3ducmV2LnhtbE2Py07DMBBF90j8gzVI7KjtKqUhxOkCiS0Sfa3d2MQR9jiy&#10;3efXM6xgOXOP7pxpV5fg2cmmPEZUIGcCmMU+mhEHBdvN+1MNLBeNRvuIVsHVZlh193etbkw846c9&#10;rcvAqARzoxW4UqaG89w7G3SexckiZV8xBV1oTAM3SZ+pPHg+F+KZBz0iXXB6sm/O9t/rY1CwH8Jt&#10;v5NTcib4Cj9u1802jko9PkjxCqzYS/mD4Vef1KEjp0M8osnMK6hkPSeUAllXwIhYVGIB7ECb5fIF&#10;eNfy/z90P1BLAwQUAAAACACHTuJA63KViF0CAACcBAAADgAAAGRycy9lMm9Eb2MueG1srVTNbtsw&#10;DL4P2DsIuq/OT2O3QZwia5FhQLEW6IadFVmOBUiiJimxuwfY3qCnXXbfc/U5RslO23U79LAcHEr8&#10;TPL7SHpx1mlF9sJ5Caak46MRJcJwqKTZlvTTx/WbE0p8YKZiCowo6a3w9Gz5+tWitXMxgQZUJRzB&#10;IMbPW1vSJgQ7zzLPG6GZPwIrDDprcJoFPLptVjnWYnStsslolGctuMo64MJ7vL3onXSI6F4SEOpa&#10;cnEBfKeFCX1UJxQLSMk30nq6TNXWteDhqq69CESVFJmG9MQkaG/iM1su2HzrmG0kH0pgLynhGSfN&#10;pMGkD6EuWGBk5+RfobTkDjzU4YiDznoiSRFkMR490+amYVYkLii1tw+i+/8Xln/YXzsiq5JOZpQY&#10;prHj93ff73/8uv/5jeAdCtRaP0fcjUVk6N5Ch2NzuPd4GXl3tdPxHxkR9E+L05NZgSLfIjbP88nx&#10;ILXoAuEIKIo8H2FGjoBpUZz0mbLHQNb58E6AJtEoqcNOJoHZ/tIHLAqhB0jM60HJai2VSge33Zwr&#10;R/YMu75Ov1gvvvIHTBnSljSfzkYpsoH4fo9TBuGRd88vWqHbdIMYG6huUQsH/Th5y9cSq7xkPlwz&#10;h/ODxHHDwhU+agWYBAaLkgbc13/dRzy2Fb2UtDiPJfVfdswJStR7gw0/HR+jhiSkw/GsmODBPfVs&#10;nnrMTp8Dkh/jLluezIgP6mDWDvRnXMRVzIouZjjmLmk4mOeh3xJcZC5WqwTCkbUsXJoby2PoKLWB&#10;1S5ALVNLoky9NoN6OLRJ9mHB4lY8PSfU40dl+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qiYOr&#10;1QAAAAsBAAAPAAAAAAAAAAEAIAAAACIAAABkcnMvZG93bnJldi54bWxQSwECFAAUAAAACACHTuJA&#10;63KViF0CAACcBAAADgAAAAAAAAABACAAAAAkAQAAZHJzL2Uyb0RvYy54bWxQSwUGAAAAAAYABgBZ&#10;AQAA8wUAAAAA&#10;">
                <v:fill on="t" focussize="0,0"/>
                <v:stroke on="f" weight="0.5pt"/>
                <v:imagedata o:title=""/>
                <o:lock v:ext="edit" aspectratio="f"/>
                <v:textbox>
                  <w:txbxContent>
                    <w:p w14:paraId="52CCED84">
                      <w:pPr>
                        <w:rPr>
                          <w:rFonts w:hint="default" w:eastAsia="等线"/>
                          <w:lang w:val="en-US" w:eastAsia="zh-CN"/>
                        </w:rPr>
                      </w:pPr>
                      <w:r>
                        <w:rPr>
                          <w:rFonts w:hint="eastAsia"/>
                          <w:lang w:val="en-US" w:eastAsia="zh-CN"/>
                        </w:rPr>
                        <w:t>Guide rail</w:t>
                      </w:r>
                    </w:p>
                  </w:txbxContent>
                </v:textbox>
              </v:shape>
            </w:pict>
          </mc:Fallback>
        </mc:AlternateContent>
      </w:r>
      <w:r>
        <w:rPr>
          <w:sz w:val="22"/>
        </w:rPr>
        <mc:AlternateContent>
          <mc:Choice Requires="wps">
            <w:drawing>
              <wp:anchor distT="0" distB="0" distL="114300" distR="114300" simplePos="0" relativeHeight="251661312" behindDoc="0" locked="0" layoutInCell="1" allowOverlap="1">
                <wp:simplePos x="0" y="0"/>
                <wp:positionH relativeFrom="column">
                  <wp:posOffset>2743200</wp:posOffset>
                </wp:positionH>
                <wp:positionV relativeFrom="paragraph">
                  <wp:posOffset>1337945</wp:posOffset>
                </wp:positionV>
                <wp:extent cx="716280" cy="340995"/>
                <wp:effectExtent l="0" t="0" r="0" b="0"/>
                <wp:wrapNone/>
                <wp:docPr id="24" name="文本框 24"/>
                <wp:cNvGraphicFramePr/>
                <a:graphic xmlns:a="http://schemas.openxmlformats.org/drawingml/2006/main">
                  <a:graphicData uri="http://schemas.microsoft.com/office/word/2010/wordprocessingShape">
                    <wps:wsp>
                      <wps:cNvSpPr txBox="1"/>
                      <wps:spPr>
                        <a:xfrm>
                          <a:off x="3886200" y="2252345"/>
                          <a:ext cx="716280" cy="34099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1BFFB041">
                            <w:pPr>
                              <w:rPr>
                                <w:rFonts w:hint="default" w:eastAsia="等线"/>
                                <w:lang w:val="en-US" w:eastAsia="zh-CN"/>
                              </w:rPr>
                            </w:pPr>
                            <w:r>
                              <w:rPr>
                                <w:rFonts w:hint="eastAsia"/>
                                <w:lang w:val="en-US" w:eastAsia="zh-CN"/>
                              </w:rPr>
                              <w:t>Platform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pt;margin-top:105.35pt;height:26.85pt;width:56.4pt;z-index:251661312;mso-width-relative:page;mso-height-relative:page;" fillcolor="#FFFFFF [3212]" filled="t" stroked="f" coordsize="21600,21600" o:gfxdata="UEsDBAoAAAAAAIdO4kAAAAAAAAAAAAAAAAAEAAAAZHJzL1BLAwQUAAAACACHTuJAUSOUpNYAAAAL&#10;AQAADwAAAGRycy9kb3ducmV2LnhtbE2Py07DMBBF90j8gzVI7KidYApK43SBxBaJvtZu7MYR9jiy&#10;3efXM6xgOTNXd85pl5fg2cmmPEZUUM0EMIt9NCMOCjbrj6c3YLloNNpHtAquNsOyu79rdWPiGb/s&#10;aVUGRiWYG63AlTI1nOfe2aDzLE4W6XaIKehCYxq4SfpM5cHzWog5D3pE+uD0ZN+d7b9Xx6BgN4Tb&#10;bltNyZngJX7erutNHJV6fKjEAlixl/IXhl98QoeOmPbxiCYzr0A+1+RSFNSVeAVGiRcpSWZPm7mU&#10;wLuW/3fofgBQSwMEFAAAAAgAh07iQCQknktdAgAAnAQAAA4AAABkcnMvZTJvRG9jLnhtbK1US27b&#10;MBTcF+gdCO4b2fInjhE5cBO4KBA0AdKia5qiLAH8laQtpQdob5BVN933XDlHh5SdpGkXWdQL+ZFv&#10;NI8zj0+nZ52SZCecb4wu6PBoQInQ3JSN3hT008fVmxklPjBdMmm0KOit8PRs8frVaWvnIje1kaVw&#10;BCTaz1tb0DoEO88yz2uhmD8yVmgkK+MUC1i6TVY61oJdySwfDKZZa1xpneHCe+xe9Em6Z3QvITRV&#10;1XBxYfhWCR16VickC5Dk68Z6ukinrSrBw1VVeRGILCiUhvREEcTr+MwWp2y+cczWDd8fgb3kCM80&#10;KdZoFH2gumCBka1r/qJSDXfGmyoccaOyXkhyBCqGg2fe3NTMiqQFVnv7YLr/f7T8w+7akaYsaD6m&#10;RDOFjt/ffb//8ev+5zeCPRjUWj8H7sYCGbq3psO1Oex7bEbdXeVU/IcigvxoNpui2ZTcgjif5KPx&#10;pLdadIFwAI6H03yGPAdgNB6cnKR89khknQ/vhFEkBgV16GQymO0ufcChAD1AYl1vZFOuGinTwm3W&#10;59KRHUPXV+kXq+OVP2BSk7ag09FkkJi1ie/3OKkBj7p7fTEK3brbm7E25S28cKa/Tt7yVYNTXjIf&#10;rpnD/YEwTFi4wqOSBkXMPqKkNu7rv/YjHm1FlpIW97Gg/suWOUGJfK/R8JPheAzakBbjyXGOhXua&#10;WT/N6K06NxA/xCxbnsKID/IQVs6ozxjEZayKFNMctQsaDuF56KcEg8zFcplAuLKWhUt9Y3mkjlZr&#10;s9wGUzWpJdGm3pu9e7i0yfb9gMWpeLpOqMePyu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SOU&#10;pNYAAAALAQAADwAAAAAAAAABACAAAAAiAAAAZHJzL2Rvd25yZXYueG1sUEsBAhQAFAAAAAgAh07i&#10;QCQknktdAgAAnAQAAA4AAAAAAAAAAQAgAAAAJQEAAGRycy9lMm9Eb2MueG1sUEsFBgAAAAAGAAYA&#10;WQEAAPQFAAAAAA==&#10;">
                <v:fill on="t" focussize="0,0"/>
                <v:stroke on="f" weight="0.5pt"/>
                <v:imagedata o:title=""/>
                <o:lock v:ext="edit" aspectratio="f"/>
                <v:textbox>
                  <w:txbxContent>
                    <w:p w14:paraId="1BFFB041">
                      <w:pPr>
                        <w:rPr>
                          <w:rFonts w:hint="default" w:eastAsia="等线"/>
                          <w:lang w:val="en-US" w:eastAsia="zh-CN"/>
                        </w:rPr>
                      </w:pPr>
                      <w:r>
                        <w:rPr>
                          <w:rFonts w:hint="eastAsia"/>
                          <w:lang w:val="en-US" w:eastAsia="zh-CN"/>
                        </w:rPr>
                        <w:t>Platform</w:t>
                      </w:r>
                    </w:p>
                  </w:txbxContent>
                </v:textbox>
              </v:shape>
            </w:pict>
          </mc:Fallback>
        </mc:AlternateContent>
      </w:r>
      <w:r>
        <w:rPr>
          <w:rFonts w:hint="default" w:ascii="Calibri" w:hAnsi="Calibri" w:cs="Calibri"/>
        </w:rPr>
        <w:drawing>
          <wp:inline distT="0" distB="0" distL="0" distR="0">
            <wp:extent cx="3599815" cy="2021840"/>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3600000" cy="2021912"/>
                    </a:xfrm>
                    <a:prstGeom prst="rect">
                      <a:avLst/>
                    </a:prstGeom>
                  </pic:spPr>
                </pic:pic>
              </a:graphicData>
            </a:graphic>
          </wp:inline>
        </w:drawing>
      </w:r>
    </w:p>
    <w:p w14:paraId="761DEA1A">
      <w:pPr>
        <w:spacing w:line="288" w:lineRule="auto"/>
        <w:ind w:left="880"/>
        <w:jc w:val="center"/>
        <w:rPr>
          <w:rFonts w:hint="default" w:ascii="Calibri" w:hAnsi="Calibri" w:eastAsia="微软雅黑" w:cs="Calibri"/>
          <w:lang w:eastAsia="zh-CN"/>
        </w:rPr>
      </w:pPr>
      <w:r>
        <w:rPr>
          <w:rFonts w:hint="default" w:ascii="Calibri" w:hAnsi="Calibri" w:eastAsia="微软雅黑" w:cs="Calibri"/>
          <w:sz w:val="22"/>
          <w:szCs w:val="22"/>
          <w:lang w:val="en-US" w:eastAsia="zh-CN" w:bidi="ar-SA"/>
        </w:rPr>
        <w:t>Figure 4 Schematic diagram of the guide rail and platform positions</w:t>
      </w:r>
    </w:p>
    <w:p w14:paraId="74AAE1F3">
      <w:pPr>
        <w:spacing w:line="288" w:lineRule="auto"/>
        <w:ind w:firstLine="440" w:firstLineChars="200"/>
        <w:jc w:val="center"/>
        <w:rPr>
          <w:rFonts w:hint="default" w:ascii="Calibri" w:hAnsi="Calibri" w:cs="Calibri"/>
          <w:lang w:eastAsia="zh-CN"/>
        </w:rPr>
      </w:pPr>
    </w:p>
    <w:p w14:paraId="5AAB26E1">
      <w:pPr>
        <w:pStyle w:val="4"/>
        <w:spacing w:line="288" w:lineRule="auto"/>
        <w:jc w:val="left"/>
        <w:rPr>
          <w:rFonts w:hint="default" w:ascii="Calibri" w:hAnsi="Calibri" w:cs="Calibri"/>
          <w:lang w:eastAsia="zh-CN"/>
        </w:rPr>
      </w:pPr>
      <w:r>
        <w:rPr>
          <w:rFonts w:hint="default" w:ascii="Calibri" w:hAnsi="Calibri" w:eastAsia="微软雅黑" w:cs="Calibri"/>
          <w:b/>
          <w:bCs/>
          <w:color w:val="000000"/>
          <w:sz w:val="32"/>
          <w:szCs w:val="22"/>
          <w:lang w:val="en-US" w:eastAsia="zh-CN" w:bidi="ar-SA"/>
        </w:rPr>
        <w:t>(II) Fixed guide wheel assembly</w:t>
      </w:r>
    </w:p>
    <w:p w14:paraId="72FF6C76">
      <w:pPr>
        <w:numPr>
          <w:ilvl w:val="0"/>
          <w:numId w:val="7"/>
        </w:numPr>
        <w:spacing w:line="288" w:lineRule="auto"/>
        <w:ind w:left="440" w:leftChars="0" w:hanging="440" w:firstLineChars="0"/>
        <w:jc w:val="left"/>
        <w:rPr>
          <w:rFonts w:hint="default" w:ascii="Calibri" w:hAnsi="Calibri" w:cs="Calibri"/>
          <w:lang w:eastAsia="zh-CN"/>
        </w:rPr>
      </w:pPr>
      <w:r>
        <w:rPr>
          <w:rFonts w:hint="default" w:ascii="Calibri" w:hAnsi="Calibri" w:eastAsia="微软雅黑" w:cs="Calibri"/>
          <w:color w:val="000000"/>
          <w:sz w:val="24"/>
          <w:szCs w:val="22"/>
          <w:lang w:val="en-US" w:eastAsia="zh-CN" w:bidi="ar-SA"/>
        </w:rPr>
        <w:t>After positioning the platform, secure the guide wheel assembly to the platform's side lifting frame using bolts, ensuring the guide wheels fit precisely into the grooves of the H-shaped steel.</w:t>
      </w:r>
    </w:p>
    <w:p w14:paraId="4BF0EC31">
      <w:pPr>
        <w:spacing w:line="288" w:lineRule="auto"/>
        <w:ind w:left="880"/>
        <w:jc w:val="center"/>
        <w:rPr>
          <w:rFonts w:hint="default" w:ascii="Calibri" w:hAnsi="Calibri" w:cs="Calibri"/>
          <w:lang w:eastAsia="zh-CN"/>
        </w:rPr>
      </w:pPr>
      <w:r>
        <w:rPr>
          <w:rFonts w:hint="default" w:ascii="Calibri" w:hAnsi="Calibri" w:cs="Calibri"/>
        </w:rPr>
        <w:drawing>
          <wp:inline distT="0" distB="0" distL="0" distR="0">
            <wp:extent cx="3599815" cy="2759710"/>
            <wp:effectExtent l="0" t="0" r="635"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3600000" cy="2760029"/>
                    </a:xfrm>
                    <a:prstGeom prst="rect">
                      <a:avLst/>
                    </a:prstGeom>
                  </pic:spPr>
                </pic:pic>
              </a:graphicData>
            </a:graphic>
          </wp:inline>
        </w:drawing>
      </w:r>
    </w:p>
    <w:p w14:paraId="74A2016B">
      <w:pPr>
        <w:spacing w:line="288" w:lineRule="auto"/>
        <w:ind w:left="880"/>
        <w:jc w:val="center"/>
        <w:rPr>
          <w:rFonts w:hint="default" w:ascii="Calibri" w:hAnsi="Calibri" w:eastAsia="微软雅黑" w:cs="Calibri"/>
          <w:lang w:eastAsia="zh-CN"/>
        </w:rPr>
      </w:pPr>
      <w:r>
        <w:rPr>
          <w:rFonts w:hint="default" w:ascii="Calibri" w:hAnsi="Calibri" w:eastAsia="微软雅黑" w:cs="Calibri"/>
          <w:sz w:val="22"/>
          <w:szCs w:val="22"/>
          <w:lang w:val="en-US" w:eastAsia="zh-CN" w:bidi="ar-SA"/>
        </w:rPr>
        <w:t>Figure 5 Schematic diagram of the installation position of the guide wheel assembly</w:t>
      </w:r>
    </w:p>
    <w:p w14:paraId="061D5C1D">
      <w:pPr>
        <w:spacing w:line="288" w:lineRule="auto"/>
        <w:ind w:left="880"/>
        <w:jc w:val="center"/>
        <w:rPr>
          <w:rFonts w:hint="default" w:ascii="Calibri" w:hAnsi="Calibri" w:cs="Calibri"/>
          <w:lang w:eastAsia="zh-CN"/>
        </w:rPr>
      </w:pPr>
    </w:p>
    <w:p w14:paraId="2F6369ED">
      <w:pPr>
        <w:pStyle w:val="3"/>
        <w:spacing w:line="288" w:lineRule="auto"/>
        <w:jc w:val="left"/>
        <w:rPr>
          <w:rFonts w:hint="default" w:ascii="Calibri" w:hAnsi="Calibri" w:cs="Calibri"/>
          <w:lang w:eastAsia="zh-CN"/>
        </w:rPr>
      </w:pPr>
      <w:r>
        <w:rPr>
          <w:rFonts w:hint="default" w:ascii="Calibri" w:hAnsi="Calibri" w:eastAsia="微软雅黑" w:cs="Calibri"/>
          <w:b/>
          <w:bCs/>
          <w:color w:val="000000"/>
          <w:sz w:val="36"/>
          <w:szCs w:val="26"/>
          <w:lang w:val="en-US" w:eastAsia="zh-CN" w:bidi="ar-SA"/>
        </w:rPr>
        <w:t>4. Install the jacking frame</w:t>
      </w:r>
    </w:p>
    <w:p w14:paraId="13E37514">
      <w:pPr>
        <w:numPr>
          <w:ilvl w:val="0"/>
          <w:numId w:val="8"/>
        </w:numPr>
        <w:spacing w:line="288" w:lineRule="auto"/>
        <w:ind w:left="440" w:leftChars="0" w:hanging="440" w:firstLineChars="0"/>
        <w:jc w:val="left"/>
        <w:rPr>
          <w:rFonts w:hint="default" w:ascii="Calibri" w:hAnsi="Calibri" w:cs="Calibri"/>
          <w:lang w:eastAsia="zh-CN"/>
        </w:rPr>
      </w:pPr>
      <w:r>
        <w:rPr>
          <w:rFonts w:hint="default" w:ascii="Calibri" w:hAnsi="Calibri" w:eastAsia="微软雅黑" w:cs="Calibri"/>
          <w:color w:val="000000"/>
          <w:sz w:val="24"/>
          <w:szCs w:val="22"/>
          <w:lang w:val="en-US" w:eastAsia="zh-CN" w:bidi="ar-SA"/>
        </w:rPr>
        <w:t>Insert the jacking frame from the upper part of the guide rail into its groove and connect it to the top of the hydraulic cylinder.</w:t>
      </w:r>
    </w:p>
    <w:p w14:paraId="180F3ACA">
      <w:pPr>
        <w:numPr>
          <w:ilvl w:val="0"/>
          <w:numId w:val="8"/>
        </w:numPr>
        <w:spacing w:line="288" w:lineRule="auto"/>
        <w:ind w:left="440" w:leftChars="0" w:hanging="440" w:firstLineChars="0"/>
        <w:jc w:val="left"/>
        <w:rPr>
          <w:rFonts w:hint="default" w:ascii="Calibri" w:hAnsi="Calibri" w:cs="Calibri"/>
          <w:lang w:eastAsia="zh-CN"/>
        </w:rPr>
      </w:pPr>
      <w:r>
        <w:rPr>
          <w:rFonts w:hint="default" w:ascii="Calibri" w:hAnsi="Calibri" w:eastAsia="微软雅黑" w:cs="Calibri"/>
          <w:color w:val="000000"/>
          <w:sz w:val="24"/>
          <w:szCs w:val="22"/>
          <w:lang w:val="en-US" w:eastAsia="zh-CN" w:bidi="ar-SA"/>
        </w:rPr>
        <w:t>The lifting frame is equipped with chain pulleys and wire rope pulleys. The plate chain and wire rope are wound around the frame, with one end connected to the platform and the other end connected to the guide rail.</w:t>
      </w:r>
    </w:p>
    <w:p w14:paraId="1B4F058B">
      <w:pPr>
        <w:spacing w:line="288" w:lineRule="auto"/>
        <w:ind w:left="880"/>
        <w:jc w:val="center"/>
        <w:rPr>
          <w:rFonts w:hint="default" w:ascii="Calibri" w:hAnsi="Calibri" w:cs="Calibri"/>
          <w:lang w:eastAsia="zh-CN"/>
        </w:rPr>
      </w:pPr>
      <w:r>
        <w:rPr>
          <w:sz w:val="22"/>
        </w:rPr>
        <mc:AlternateContent>
          <mc:Choice Requires="wps">
            <w:drawing>
              <wp:anchor distT="0" distB="0" distL="114300" distR="114300" simplePos="0" relativeHeight="251665408" behindDoc="0" locked="0" layoutInCell="1" allowOverlap="1">
                <wp:simplePos x="0" y="0"/>
                <wp:positionH relativeFrom="column">
                  <wp:posOffset>2032635</wp:posOffset>
                </wp:positionH>
                <wp:positionV relativeFrom="paragraph">
                  <wp:posOffset>222250</wp:posOffset>
                </wp:positionV>
                <wp:extent cx="1648460" cy="315595"/>
                <wp:effectExtent l="0" t="0" r="8890" b="8255"/>
                <wp:wrapNone/>
                <wp:docPr id="28" name="文本框 28"/>
                <wp:cNvGraphicFramePr/>
                <a:graphic xmlns:a="http://schemas.openxmlformats.org/drawingml/2006/main">
                  <a:graphicData uri="http://schemas.microsoft.com/office/word/2010/wordprocessingShape">
                    <wps:wsp>
                      <wps:cNvSpPr txBox="1"/>
                      <wps:spPr>
                        <a:xfrm>
                          <a:off x="3146425" y="1776730"/>
                          <a:ext cx="1648460" cy="3155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0FC93A3">
                            <w:r>
                              <w:rPr>
                                <w:rFonts w:hint="eastAsia"/>
                              </w:rPr>
                              <w:t>Steel wire rope pulley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05pt;margin-top:17.5pt;height:24.85pt;width:129.8pt;z-index:251665408;mso-width-relative:page;mso-height-relative:page;" fillcolor="#FFFFFF [3201]" filled="t" stroked="f" coordsize="21600,21600" o:gfxdata="UEsDBAoAAAAAAIdO4kAAAAAAAAAAAAAAAAAEAAAAZHJzL1BLAwQUAAAACACHTuJAAQPLENYAAAAJ&#10;AQAADwAAAGRycy9kb3ducmV2LnhtbE2PTU/DMAyG70j8h8hI3FjSsdHRNd0BiSsS29g5a0xTrXGq&#10;JPv89ZgT3Gz50evnrVcXP4gTxtQH0lBMFAikNtieOg3bzfvTAkTKhqwZAqGGKyZYNfd3talsONMn&#10;nta5ExxCqTIaXM5jJWVqHXqTJmFE4tt3iN5kXmMnbTRnDveDnCr1Ir3piT84M+Kbw/awPnoNu87f&#10;dl/FGJ31w4w+btfNNvRaPz4Uagki4yX/wfCrz+rQsNM+HMkmMWh4nqqCUR7m3ImBeflagthrWMxK&#10;kE0t/zdofgBQSwMEFAAAAAgAh07iQHe6yEVcAgAAnQQAAA4AAABkcnMvZTJvRG9jLnhtbK1UzW4T&#10;MRC+I/EOlu9087NJ2qibKiQKQqpopYI4O15v1pLtMbaT3fIA8AY9ceHOc/U5GHs3bSkceiAHZ8Yz&#10;+cbfNzM5v2i1IgfhvART0OHJgBJhOJTS7Ar66ePmzSklPjBTMgVGFPRWeHqxeP3qvLFzMYIaVCkc&#10;QRDj540taB2CnWeZ57XQzJ+AFQaDFTjNArpul5WONYiuVTYaDKZZA660DrjwHm/XXZD2iO4lgFBV&#10;kos18L0WJnSoTigWkJKvpfV0kV5bVYKHq6ryIhBVUGQa0olF0N7GM1ucs/nOMVtL3j+BveQJzzhp&#10;Jg0WfYBas8DI3sm/oLTkDjxU4YSDzjoiSRFkMRw80+amZlYkLii1tw+i+/8Hyz8crh2RZUFH2HfD&#10;NHb8/u77/Y9f9z+/EbxDgRrr55h3YzEztG+hxbE53nu8jLzbyun4jYwIxsfDfJqPJpTcYu5sNp2N&#10;e6lFGwiPANP8NJ9iFzhmjIeTydkkQmaPSNb58E6AJtEoqMNWJoXZ4dKHLvWYEgt7ULLcSKWS43bb&#10;lXLkwLDtm/Tp0f9IU4Y0BZ2OJ4OEbCD+voNWBh8TiXcEoxXabdursYXyFsVw0M2Tt3wj8ZWXzIdr&#10;5nCAkBiuWLjCo1KARaC3KKnBff3XfczHvmKUkgYHsqD+y545QYl6b7DjZ8M8jxOcnHwyG6Hjnka2&#10;TyNmr1eA5Ie4zJYnM+YHdTQrB/ozbuIyVsUQMxxrFzQczVXo1gQ3mYvlMiXhzFoWLs2N5RE6Sm1g&#10;uQ9QydSSKFOnTa8eTm1qar9hcS2e+inr8V9l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BA8sQ&#10;1gAAAAkBAAAPAAAAAAAAAAEAIAAAACIAAABkcnMvZG93bnJldi54bWxQSwECFAAUAAAACACHTuJA&#10;d7rIRVwCAACdBAAADgAAAAAAAAABACAAAAAlAQAAZHJzL2Uyb0RvYy54bWxQSwUGAAAAAAYABgBZ&#10;AQAA8wUAAAAA&#10;">
                <v:fill on="t" focussize="0,0"/>
                <v:stroke on="f" weight="0.5pt"/>
                <v:imagedata o:title=""/>
                <o:lock v:ext="edit" aspectratio="f"/>
                <v:textbox>
                  <w:txbxContent>
                    <w:p w14:paraId="50FC93A3">
                      <w:r>
                        <w:rPr>
                          <w:rFonts w:hint="eastAsia"/>
                        </w:rPr>
                        <w:t>Steel wire rope pulley</w:t>
                      </w:r>
                    </w:p>
                  </w:txbxContent>
                </v:textbox>
              </v:shape>
            </w:pict>
          </mc:Fallback>
        </mc:AlternateContent>
      </w:r>
      <w:r>
        <w:rPr>
          <w:sz w:val="22"/>
        </w:rPr>
        <mc:AlternateContent>
          <mc:Choice Requires="wps">
            <w:drawing>
              <wp:anchor distT="0" distB="0" distL="114300" distR="114300" simplePos="0" relativeHeight="251664384" behindDoc="0" locked="0" layoutInCell="1" allowOverlap="1">
                <wp:simplePos x="0" y="0"/>
                <wp:positionH relativeFrom="column">
                  <wp:posOffset>1988820</wp:posOffset>
                </wp:positionH>
                <wp:positionV relativeFrom="paragraph">
                  <wp:posOffset>1943735</wp:posOffset>
                </wp:positionV>
                <wp:extent cx="754380" cy="351790"/>
                <wp:effectExtent l="0" t="0" r="7620" b="10160"/>
                <wp:wrapNone/>
                <wp:docPr id="27" name="文本框 27"/>
                <wp:cNvGraphicFramePr/>
                <a:graphic xmlns:a="http://schemas.openxmlformats.org/drawingml/2006/main">
                  <a:graphicData uri="http://schemas.microsoft.com/office/word/2010/wordprocessingShape">
                    <wps:wsp>
                      <wps:cNvSpPr txBox="1"/>
                      <wps:spPr>
                        <a:xfrm>
                          <a:off x="3131820" y="3608070"/>
                          <a:ext cx="754380" cy="351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3DAA23F">
                            <w:r>
                              <w:rPr>
                                <w:rFonts w:hint="eastAsia"/>
                              </w:rPr>
                              <w:t>Sprocket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6pt;margin-top:153.05pt;height:27.7pt;width:59.4pt;z-index:251664384;mso-width-relative:page;mso-height-relative:page;" fillcolor="#FFFFFF [3201]" filled="t" stroked="f" coordsize="21600,21600" o:gfxdata="UEsDBAoAAAAAAIdO4kAAAAAAAAAAAAAAAAAEAAAAZHJzL1BLAwQUAAAACACHTuJArq3jUdYAAAAL&#10;AQAADwAAAGRycy9kb3ducmV2LnhtbE2PzU7DMBCE70i8g7VI3KjtpERViNMDElck2tKzG5s4wl5H&#10;tvv79CwnuO3ujGa/6daX4NnJpjxFVCAXApjFIZoJRwW77dvTClguGo32Ea2Cq82w7u/vOt2aeMYP&#10;e9qUkVEI5lYrcKXMLed5cDbovIizRdK+Ygq60JpGbpI+U3jwvBKi4UFPSB+cnu2rs8P35hgU7Mdw&#10;23/KOTkT/BLfb9ftLk5KPT5I8QKs2Ev5M8MvPqFDT0yHeESTmVdQy7oiKw2ikcDIsawranegSyOf&#10;gfcd/9+h/wFQSwMEFAAAAAgAh07iQKJJXDBcAgAAnAQAAA4AAABkcnMvZTJvRG9jLnhtbK1UzW7b&#10;MAy+D9g7CLqvtvPTpEGdImuRYUCxFuiGnRVZjgVIoiYpsbsH2N6gp11233P1OUbJTtt1O/SwHBxK&#10;/PyR/Ej69KzTiuyF8xJMSYujnBJhOFTSbEv66eP6zZwSH5ipmAIjSnorPD1bvn512tqFGEEDqhKO&#10;IInxi9aWtAnBLrLM80Zo5o/ACoPOGpxmAY9um1WOtciuVTbK8+OsBVdZB1x4j7cXvZMOjO4lhFDX&#10;kosL4DstTOhZnVAsYEm+kdbTZcq2rgUPV3XtRSCqpFhpSE8MgvYmPrPlKVtsHbON5EMK7CUpPKtJ&#10;M2kw6APVBQuM7Jz8i0pL7sBDHY446KwvJCmCVRT5M21uGmZFqgWl9vZBdP//aPmH/bUjsirpaEaJ&#10;YRo7fn/3/f7Hr/uf3wjeoUCt9QvE3VhEhu4tdDg2h3uPl7HurnY6/mNFBP3jYlzMRyjyLdrH+Tyf&#10;DVKLLhCOgNl0Mp6jn0fAtJidJH/2SGSdD+8EaBKNkjrsZBKY7S99wKQQeoDEuB6UrNZSqXRw2825&#10;cmTPsOvr9Iv54it/wJQhbUmPx9M8MRuI7/c4ZRAe6+7ri1boNt0gxgaqW9TCQT9O3vK1xCwvmQ/X&#10;zOH8YGG4YeEKH7UCDAKDRUkD7uu/7iMe24peSlqcx5L6LzvmBCXqvcGGnxSTCdKGdJhMZ1Fc99Sz&#10;eeoxO30OWHyBu2x5MiM+qINZO9CfcRFXMSq6mOEYu6ThYJ6HfktwkblYrRIIR9aycGluLI/UUWoD&#10;q12AWqaWRJl6bQb1cGiT7MOCxa14ek6ox4/K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reNR&#10;1gAAAAsBAAAPAAAAAAAAAAEAIAAAACIAAABkcnMvZG93bnJldi54bWxQSwECFAAUAAAACACHTuJA&#10;oklcMFwCAACcBAAADgAAAAAAAAABACAAAAAlAQAAZHJzL2Uyb0RvYy54bWxQSwUGAAAAAAYABgBZ&#10;AQAA8wUAAAAA&#10;">
                <v:fill on="t" focussize="0,0"/>
                <v:stroke on="f" weight="0.5pt"/>
                <v:imagedata o:title=""/>
                <o:lock v:ext="edit" aspectratio="f"/>
                <v:textbox>
                  <w:txbxContent>
                    <w:p w14:paraId="13DAA23F">
                      <w:r>
                        <w:rPr>
                          <w:rFonts w:hint="eastAsia"/>
                        </w:rPr>
                        <w:t>Sprocket</w:t>
                      </w:r>
                    </w:p>
                  </w:txbxContent>
                </v:textbox>
              </v:shape>
            </w:pict>
          </mc:Fallback>
        </mc:AlternateContent>
      </w:r>
      <w:r>
        <w:rPr>
          <w:rFonts w:hint="default" w:ascii="Calibri" w:hAnsi="Calibri" w:cs="Calibri"/>
        </w:rPr>
        <w:drawing>
          <wp:inline distT="0" distB="0" distL="0" distR="0">
            <wp:extent cx="3599815" cy="2419350"/>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a:stretch>
                      <a:fillRect/>
                    </a:stretch>
                  </pic:blipFill>
                  <pic:spPr>
                    <a:xfrm>
                      <a:off x="0" y="0"/>
                      <a:ext cx="3600000" cy="2419359"/>
                    </a:xfrm>
                    <a:prstGeom prst="rect">
                      <a:avLst/>
                    </a:prstGeom>
                  </pic:spPr>
                </pic:pic>
              </a:graphicData>
            </a:graphic>
          </wp:inline>
        </w:drawing>
      </w:r>
    </w:p>
    <w:p w14:paraId="419454C7">
      <w:pPr>
        <w:spacing w:line="288" w:lineRule="auto"/>
        <w:ind w:left="880"/>
        <w:jc w:val="center"/>
        <w:rPr>
          <w:rFonts w:hint="default" w:ascii="Calibri" w:hAnsi="Calibri" w:eastAsia="微软雅黑" w:cs="Calibri"/>
          <w:lang w:eastAsia="zh-CN"/>
        </w:rPr>
      </w:pPr>
      <w:r>
        <w:rPr>
          <w:rFonts w:hint="default" w:ascii="Calibri" w:hAnsi="Calibri" w:eastAsia="微软雅黑" w:cs="Calibri"/>
          <w:sz w:val="22"/>
          <w:szCs w:val="22"/>
          <w:lang w:val="en-US" w:eastAsia="zh-CN" w:bidi="ar-SA"/>
        </w:rPr>
        <w:t>Figure 6 Schematic diagram of the jacking frame position</w:t>
      </w:r>
    </w:p>
    <w:p w14:paraId="7285215E">
      <w:pPr>
        <w:spacing w:line="288" w:lineRule="auto"/>
        <w:ind w:left="880"/>
        <w:jc w:val="center"/>
        <w:rPr>
          <w:rFonts w:hint="default" w:ascii="Calibri" w:hAnsi="Calibri" w:cs="Calibri"/>
          <w:lang w:eastAsia="zh-CN"/>
        </w:rPr>
      </w:pPr>
    </w:p>
    <w:p w14:paraId="785E137F">
      <w:pPr>
        <w:pStyle w:val="3"/>
        <w:spacing w:line="288" w:lineRule="auto"/>
        <w:jc w:val="left"/>
        <w:rPr>
          <w:rFonts w:hint="default" w:ascii="Calibri" w:hAnsi="Calibri" w:eastAsia="微软雅黑" w:cs="Calibri"/>
          <w:sz w:val="36"/>
          <w:lang w:eastAsia="zh-CN"/>
        </w:rPr>
      </w:pPr>
      <w:r>
        <w:rPr>
          <w:rFonts w:hint="default" w:ascii="Calibri" w:hAnsi="Calibri" w:eastAsia="微软雅黑" w:cs="Calibri"/>
          <w:b/>
          <w:bCs/>
          <w:color w:val="000000"/>
          <w:sz w:val="36"/>
          <w:szCs w:val="26"/>
          <w:lang w:val="en-US" w:eastAsia="zh-CN" w:bidi="ar-SA"/>
        </w:rPr>
        <w:t>5. Installation of intermediate connecting support</w:t>
      </w:r>
    </w:p>
    <w:p w14:paraId="4C1EF52F">
      <w:pPr>
        <w:rPr>
          <w:rFonts w:hint="default" w:ascii="Calibri" w:hAnsi="Calibri" w:eastAsia="微软雅黑" w:cs="Calibri"/>
          <w:color w:val="000000"/>
          <w:sz w:val="24"/>
          <w:lang w:eastAsia="zh-CN"/>
        </w:rPr>
      </w:pPr>
      <w:r>
        <w:rPr>
          <w:rFonts w:hint="default" w:ascii="Calibri" w:hAnsi="Calibri" w:eastAsia="微软雅黑" w:cs="Calibri"/>
          <w:color w:val="000000"/>
          <w:sz w:val="24"/>
          <w:szCs w:val="22"/>
          <w:lang w:val="en-US" w:eastAsia="zh-CN" w:bidi="ar-SA"/>
        </w:rPr>
        <w:t>1. After completing the rail connection, install a connecting bracket at the midpoint to enhance the stability of the equipment. Secure the intermediate connecting bracket with bolts.</w:t>
      </w:r>
    </w:p>
    <w:p w14:paraId="5AB0E443">
      <w:pPr>
        <w:jc w:val="center"/>
        <w:rPr>
          <w:rFonts w:hint="default" w:ascii="Calibri" w:hAnsi="Calibri" w:cs="Calibri"/>
          <w:lang w:eastAsia="zh-CN"/>
        </w:rPr>
      </w:pPr>
      <w:r>
        <w:rPr>
          <w:rFonts w:hint="default" w:ascii="Calibri" w:hAnsi="Calibri" w:cs="Calibri"/>
        </w:rPr>
        <w:drawing>
          <wp:inline distT="0" distB="0" distL="0" distR="0">
            <wp:extent cx="3599815" cy="1454150"/>
            <wp:effectExtent l="0" t="0" r="63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4"/>
                    <a:stretch>
                      <a:fillRect/>
                    </a:stretch>
                  </pic:blipFill>
                  <pic:spPr>
                    <a:xfrm>
                      <a:off x="0" y="0"/>
                      <a:ext cx="3600000" cy="1454563"/>
                    </a:xfrm>
                    <a:prstGeom prst="rect">
                      <a:avLst/>
                    </a:prstGeom>
                  </pic:spPr>
                </pic:pic>
              </a:graphicData>
            </a:graphic>
          </wp:inline>
        </w:drawing>
      </w:r>
    </w:p>
    <w:p w14:paraId="4F31D686">
      <w:pPr>
        <w:jc w:val="center"/>
        <w:rPr>
          <w:rFonts w:hint="default" w:ascii="Calibri" w:hAnsi="Calibri" w:cs="Calibri"/>
          <w:lang w:eastAsia="zh-CN"/>
        </w:rPr>
      </w:pPr>
      <w:r>
        <w:rPr>
          <w:rFonts w:hint="default" w:ascii="Calibri" w:hAnsi="Calibri" w:cs="Calibri"/>
        </w:rPr>
        <w:drawing>
          <wp:inline distT="0" distB="0" distL="0" distR="0">
            <wp:extent cx="3599815" cy="3005455"/>
            <wp:effectExtent l="0" t="0" r="635"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a:stretch>
                      <a:fillRect/>
                    </a:stretch>
                  </pic:blipFill>
                  <pic:spPr>
                    <a:xfrm>
                      <a:off x="0" y="0"/>
                      <a:ext cx="3600000" cy="3005779"/>
                    </a:xfrm>
                    <a:prstGeom prst="rect">
                      <a:avLst/>
                    </a:prstGeom>
                  </pic:spPr>
                </pic:pic>
              </a:graphicData>
            </a:graphic>
          </wp:inline>
        </w:drawing>
      </w:r>
    </w:p>
    <w:p w14:paraId="45FFBA01">
      <w:pPr>
        <w:spacing w:line="288" w:lineRule="auto"/>
        <w:ind w:left="880"/>
        <w:jc w:val="center"/>
        <w:rPr>
          <w:rFonts w:hint="default" w:ascii="Calibri" w:hAnsi="Calibri" w:eastAsia="微软雅黑" w:cs="Calibri"/>
          <w:lang w:eastAsia="zh-CN"/>
        </w:rPr>
      </w:pPr>
      <w:r>
        <w:rPr>
          <w:rFonts w:hint="default" w:ascii="Calibri" w:hAnsi="Calibri" w:eastAsia="微软雅黑" w:cs="Calibri"/>
          <w:sz w:val="22"/>
          <w:szCs w:val="22"/>
          <w:lang w:val="en-US" w:eastAsia="zh-CN" w:bidi="ar-SA"/>
        </w:rPr>
        <w:t>Figure 7: Schematic diagram of the fixed position of the intermediate connecting brace</w:t>
      </w:r>
    </w:p>
    <w:p w14:paraId="7E8FA4B5">
      <w:pPr>
        <w:pStyle w:val="3"/>
        <w:spacing w:line="288" w:lineRule="auto"/>
        <w:jc w:val="left"/>
        <w:rPr>
          <w:rFonts w:hint="default" w:ascii="Calibri" w:hAnsi="Calibri" w:eastAsia="微软雅黑" w:cs="Calibri"/>
          <w:sz w:val="36"/>
          <w:lang w:eastAsia="zh-CN"/>
        </w:rPr>
      </w:pPr>
      <w:r>
        <w:rPr>
          <w:rFonts w:hint="default" w:ascii="Calibri" w:hAnsi="Calibri" w:eastAsia="微软雅黑" w:cs="Calibri"/>
          <w:b/>
          <w:bCs/>
          <w:color w:val="000000"/>
          <w:sz w:val="36"/>
          <w:szCs w:val="26"/>
          <w:lang w:val="en-US" w:eastAsia="zh-CN" w:bidi="ar-SA"/>
        </w:rPr>
        <w:t>6. Installation of the top connection bracket</w:t>
      </w:r>
    </w:p>
    <w:p w14:paraId="67AEA69E">
      <w:pPr>
        <w:rPr>
          <w:rFonts w:hint="default" w:ascii="Calibri" w:hAnsi="Calibri" w:eastAsia="微软雅黑" w:cs="Calibri"/>
          <w:color w:val="000000"/>
          <w:sz w:val="24"/>
          <w:lang w:eastAsia="zh-CN"/>
        </w:rPr>
      </w:pPr>
      <w:r>
        <w:rPr>
          <w:rFonts w:hint="default" w:ascii="Calibri" w:hAnsi="Calibri" w:eastAsia="微软雅黑" w:cs="Calibri"/>
          <w:color w:val="000000"/>
          <w:sz w:val="24"/>
          <w:szCs w:val="22"/>
          <w:lang w:val="en-US" w:eastAsia="zh-CN" w:bidi="ar-SA"/>
        </w:rPr>
        <w:t>1. A top connection bracket must be installed on the top of the guide rail to enhance equipment operational stability. Secure the bracket with bolts.</w:t>
      </w:r>
    </w:p>
    <w:p w14:paraId="323AE6C6">
      <w:pPr>
        <w:jc w:val="center"/>
        <w:rPr>
          <w:rFonts w:hint="default" w:ascii="Calibri" w:hAnsi="Calibri" w:cs="Calibri"/>
          <w:lang w:eastAsia="zh-CN"/>
        </w:rPr>
      </w:pPr>
      <w:r>
        <w:rPr>
          <w:rFonts w:hint="default" w:ascii="Calibri" w:hAnsi="Calibri" w:cs="Calibri"/>
        </w:rPr>
        <w:drawing>
          <wp:inline distT="0" distB="0" distL="0" distR="0">
            <wp:extent cx="3599815" cy="1815465"/>
            <wp:effectExtent l="0" t="0" r="635" b="133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3600000" cy="1815603"/>
                    </a:xfrm>
                    <a:prstGeom prst="rect">
                      <a:avLst/>
                    </a:prstGeom>
                  </pic:spPr>
                </pic:pic>
              </a:graphicData>
            </a:graphic>
          </wp:inline>
        </w:drawing>
      </w:r>
    </w:p>
    <w:p w14:paraId="18B3F893">
      <w:pPr>
        <w:jc w:val="center"/>
        <w:rPr>
          <w:rFonts w:hint="default" w:ascii="Calibri" w:hAnsi="Calibri" w:cs="Calibri"/>
          <w:lang w:eastAsia="zh-CN"/>
        </w:rPr>
      </w:pPr>
      <w:r>
        <w:rPr>
          <w:rFonts w:hint="default" w:ascii="Calibri" w:hAnsi="Calibri" w:cs="Calibri"/>
        </w:rPr>
        <w:drawing>
          <wp:inline distT="0" distB="0" distL="0" distR="0">
            <wp:extent cx="3599815" cy="2649220"/>
            <wp:effectExtent l="0" t="0" r="635" b="177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3600000" cy="2649506"/>
                    </a:xfrm>
                    <a:prstGeom prst="rect">
                      <a:avLst/>
                    </a:prstGeom>
                  </pic:spPr>
                </pic:pic>
              </a:graphicData>
            </a:graphic>
          </wp:inline>
        </w:drawing>
      </w:r>
    </w:p>
    <w:p w14:paraId="4B53CD2F">
      <w:pPr>
        <w:spacing w:line="288" w:lineRule="auto"/>
        <w:ind w:left="880"/>
        <w:jc w:val="center"/>
        <w:rPr>
          <w:rFonts w:hint="default" w:ascii="Calibri" w:hAnsi="Calibri" w:eastAsia="微软雅黑" w:cs="Calibri"/>
          <w:lang w:eastAsia="zh-CN"/>
        </w:rPr>
      </w:pPr>
      <w:bookmarkStart w:id="1" w:name="OLE_LINK4"/>
      <w:r>
        <w:rPr>
          <w:rFonts w:hint="default" w:ascii="Calibri" w:hAnsi="Calibri" w:eastAsia="微软雅黑" w:cs="Calibri"/>
          <w:sz w:val="22"/>
          <w:szCs w:val="22"/>
          <w:lang w:val="en-US" w:eastAsia="zh-CN" w:bidi="ar-SA"/>
        </w:rPr>
        <w:t>Figure 8 Schematic diagram of the fixed position of the top connecting bracket</w:t>
      </w:r>
      <w:bookmarkEnd w:id="1"/>
    </w:p>
    <w:p w14:paraId="68F35D3D">
      <w:pPr>
        <w:spacing w:line="288" w:lineRule="auto"/>
        <w:ind w:left="880"/>
        <w:jc w:val="center"/>
        <w:rPr>
          <w:rFonts w:hint="default" w:ascii="Calibri" w:hAnsi="Calibri" w:eastAsia="微软雅黑" w:cs="Calibri"/>
          <w:lang w:eastAsia="zh-CN"/>
        </w:rPr>
      </w:pPr>
    </w:p>
    <w:p w14:paraId="5B4CCCD8">
      <w:pPr>
        <w:pStyle w:val="25"/>
        <w:numPr>
          <w:ilvl w:val="0"/>
          <w:numId w:val="9"/>
        </w:numPr>
        <w:ind w:left="360" w:leftChars="0" w:hanging="360" w:firstLineChars="0"/>
        <w:rPr>
          <w:rFonts w:hint="default" w:ascii="Calibri" w:hAnsi="Calibri" w:eastAsia="微软雅黑" w:cs="Calibri"/>
          <w:color w:val="000000"/>
          <w:sz w:val="24"/>
          <w:lang w:eastAsia="zh-CN"/>
        </w:rPr>
      </w:pPr>
      <w:r>
        <w:rPr>
          <w:rFonts w:hint="default" w:ascii="Calibri" w:hAnsi="Calibri" w:eastAsia="微软雅黑" w:cs="Calibri"/>
          <w:color w:val="000000"/>
          <w:sz w:val="24"/>
          <w:szCs w:val="22"/>
          <w:lang w:val="en-US" w:eastAsia="zh-CN" w:bidi="ar-SA"/>
        </w:rPr>
        <w:t>Due to potential measurement errors during on-site installation, the manufacturer provides several rectangular tubes and mounting plates, which customers can cut to the required length.</w:t>
      </w:r>
    </w:p>
    <w:p w14:paraId="2C5B5296">
      <w:pPr>
        <w:pStyle w:val="25"/>
        <w:numPr>
          <w:ilvl w:val="0"/>
          <w:numId w:val="9"/>
        </w:numPr>
        <w:ind w:left="360" w:leftChars="0" w:hanging="360" w:firstLineChars="0"/>
        <w:rPr>
          <w:rFonts w:hint="default" w:ascii="Calibri" w:hAnsi="Calibri" w:eastAsia="微软雅黑" w:cs="Calibri"/>
          <w:color w:val="000000"/>
          <w:sz w:val="24"/>
          <w:lang w:eastAsia="zh-CN"/>
        </w:rPr>
      </w:pPr>
      <w:r>
        <w:rPr>
          <w:rFonts w:hint="default" w:ascii="Calibri" w:hAnsi="Calibri" w:eastAsia="微软雅黑" w:cs="Calibri"/>
          <w:color w:val="000000"/>
          <w:sz w:val="24"/>
          <w:szCs w:val="22"/>
          <w:lang w:val="en-US" w:eastAsia="zh-CN" w:bidi="ar-SA"/>
        </w:rPr>
        <w:t>Weld the mounting plate to the rectangular tube, position the tube at an appropriate location along the rail, and secure it to the vertical wall using expansion bolts. For steel structures, direct welding is applicable.</w:t>
      </w:r>
    </w:p>
    <w:p w14:paraId="467C0F58">
      <w:pPr>
        <w:pStyle w:val="25"/>
        <w:ind w:left="360" w:firstLine="0" w:firstLineChars="0"/>
        <w:jc w:val="center"/>
        <w:rPr>
          <w:rFonts w:hint="default" w:ascii="Calibri" w:hAnsi="Calibri" w:cs="Calibri"/>
          <w:lang w:eastAsia="zh-CN"/>
        </w:rPr>
      </w:pPr>
      <w:r>
        <w:rPr>
          <w:rFonts w:hint="default" w:ascii="Calibri" w:hAnsi="Calibri" w:cs="Calibri"/>
        </w:rPr>
        <w:drawing>
          <wp:inline distT="0" distB="0" distL="0" distR="0">
            <wp:extent cx="3599815" cy="283845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3600000" cy="2838912"/>
                    </a:xfrm>
                    <a:prstGeom prst="rect">
                      <a:avLst/>
                    </a:prstGeom>
                  </pic:spPr>
                </pic:pic>
              </a:graphicData>
            </a:graphic>
          </wp:inline>
        </w:drawing>
      </w:r>
    </w:p>
    <w:p w14:paraId="20658E6B">
      <w:pPr>
        <w:spacing w:line="288" w:lineRule="auto"/>
        <w:ind w:left="880"/>
        <w:jc w:val="center"/>
        <w:rPr>
          <w:rFonts w:hint="default" w:ascii="Calibri" w:hAnsi="Calibri" w:eastAsia="微软雅黑" w:cs="Calibri"/>
          <w:lang w:eastAsia="zh-CN"/>
        </w:rPr>
      </w:pPr>
      <w:r>
        <w:rPr>
          <w:rFonts w:hint="default" w:ascii="Calibri" w:hAnsi="Calibri" w:eastAsia="微软雅黑" w:cs="Calibri"/>
          <w:sz w:val="22"/>
          <w:szCs w:val="22"/>
          <w:lang w:val="en-US" w:eastAsia="zh-CN" w:bidi="ar-SA"/>
        </w:rPr>
        <w:t>Figure 9 Schematic diagram of frame fixed installation</w:t>
      </w:r>
    </w:p>
    <w:p w14:paraId="7315647A">
      <w:pPr>
        <w:pStyle w:val="3"/>
        <w:spacing w:line="288" w:lineRule="auto"/>
        <w:jc w:val="left"/>
        <w:rPr>
          <w:rFonts w:hint="default" w:ascii="Calibri" w:hAnsi="Calibri" w:eastAsia="微软雅黑" w:cs="Calibri"/>
          <w:sz w:val="36"/>
          <w:lang w:eastAsia="zh-CN"/>
        </w:rPr>
      </w:pPr>
    </w:p>
    <w:p w14:paraId="16BC92B6">
      <w:pPr>
        <w:pStyle w:val="3"/>
        <w:spacing w:line="288" w:lineRule="auto"/>
        <w:jc w:val="left"/>
        <w:rPr>
          <w:rFonts w:hint="default" w:ascii="Calibri" w:hAnsi="Calibri" w:cs="Calibri"/>
          <w:lang w:eastAsia="zh-CN"/>
        </w:rPr>
      </w:pPr>
      <w:r>
        <w:rPr>
          <w:rFonts w:hint="default" w:ascii="Calibri" w:hAnsi="Calibri" w:eastAsia="微软雅黑" w:cs="Calibri"/>
          <w:b/>
          <w:bCs/>
          <w:color w:val="000000"/>
          <w:sz w:val="36"/>
          <w:szCs w:val="26"/>
          <w:lang w:val="en-US" w:eastAsia="zh-CN" w:bidi="ar-SA"/>
        </w:rPr>
        <w:t>7. Installation of Hydraulic Cylinder</w:t>
      </w:r>
    </w:p>
    <w:p w14:paraId="5B55034B">
      <w:pPr>
        <w:pStyle w:val="4"/>
        <w:spacing w:line="288" w:lineRule="auto"/>
        <w:jc w:val="left"/>
        <w:rPr>
          <w:rFonts w:hint="default" w:ascii="Calibri" w:hAnsi="Calibri" w:cs="Calibri"/>
        </w:rPr>
      </w:pPr>
      <w:r>
        <w:rPr>
          <w:rFonts w:hint="default" w:ascii="Calibri" w:hAnsi="Calibri" w:eastAsia="微软雅黑" w:cs="Calibri"/>
          <w:b/>
          <w:bCs/>
          <w:color w:val="000000"/>
          <w:sz w:val="32"/>
          <w:szCs w:val="22"/>
          <w:lang w:val="en-US" w:eastAsia="zh-CN" w:bidi="ar-SA"/>
        </w:rPr>
        <w:t>(1) Installation on the top of the hydraulic cylinder</w:t>
      </w:r>
    </w:p>
    <w:p w14:paraId="676C3068">
      <w:pPr>
        <w:numPr>
          <w:ilvl w:val="0"/>
          <w:numId w:val="10"/>
        </w:numPr>
        <w:spacing w:line="288" w:lineRule="auto"/>
        <w:ind w:left="440" w:leftChars="0" w:hanging="440" w:firstLineChars="0"/>
        <w:jc w:val="left"/>
        <w:rPr>
          <w:rFonts w:hint="default" w:ascii="Calibri" w:hAnsi="Calibri" w:cs="Calibri"/>
          <w:lang w:eastAsia="zh-CN"/>
        </w:rPr>
      </w:pPr>
      <w:r>
        <w:rPr>
          <w:rFonts w:hint="default" w:ascii="Calibri" w:hAnsi="Calibri" w:eastAsia="微软雅黑" w:cs="Calibri"/>
          <w:color w:val="000000"/>
          <w:sz w:val="24"/>
          <w:szCs w:val="22"/>
          <w:lang w:val="en-US" w:eastAsia="zh-CN" w:bidi="ar-SA"/>
        </w:rPr>
        <w:t>Connect the top of the hydraulic cylinder to the support lug of the lifting frame, using a pin and a cotter pin for positioning and connection.</w:t>
      </w:r>
    </w:p>
    <w:p w14:paraId="3C89EFA8">
      <w:pPr>
        <w:spacing w:line="288" w:lineRule="auto"/>
        <w:ind w:left="880"/>
        <w:jc w:val="center"/>
        <w:rPr>
          <w:rFonts w:hint="default" w:ascii="Calibri" w:hAnsi="Calibri" w:cs="Calibri"/>
          <w:lang w:eastAsia="zh-CN"/>
        </w:rPr>
      </w:pPr>
      <w:r>
        <w:rPr>
          <w:sz w:val="22"/>
        </w:rPr>
        <mc:AlternateContent>
          <mc:Choice Requires="wps">
            <w:drawing>
              <wp:anchor distT="0" distB="0" distL="114300" distR="114300" simplePos="0" relativeHeight="251666432" behindDoc="0" locked="0" layoutInCell="1" allowOverlap="1">
                <wp:simplePos x="0" y="0"/>
                <wp:positionH relativeFrom="column">
                  <wp:posOffset>1549400</wp:posOffset>
                </wp:positionH>
                <wp:positionV relativeFrom="paragraph">
                  <wp:posOffset>1693545</wp:posOffset>
                </wp:positionV>
                <wp:extent cx="841375" cy="525780"/>
                <wp:effectExtent l="0" t="0" r="15875" b="7620"/>
                <wp:wrapNone/>
                <wp:docPr id="29" name="文本框 29"/>
                <wp:cNvGraphicFramePr/>
                <a:graphic xmlns:a="http://schemas.openxmlformats.org/drawingml/2006/main">
                  <a:graphicData uri="http://schemas.microsoft.com/office/word/2010/wordprocessingShape">
                    <wps:wsp>
                      <wps:cNvSpPr txBox="1"/>
                      <wps:spPr>
                        <a:xfrm>
                          <a:off x="2780030" y="4525645"/>
                          <a:ext cx="841375" cy="5257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95971AC">
                            <w:r>
                              <w:rPr>
                                <w:rFonts w:hint="eastAsia"/>
                              </w:rPr>
                              <w:t>Shaft pin connection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pt;margin-top:133.35pt;height:41.4pt;width:66.25pt;z-index:251666432;mso-width-relative:page;mso-height-relative:page;" fillcolor="#FFFFFF [3201]" filled="t" stroked="f" coordsize="21600,21600" o:gfxdata="UEsDBAoAAAAAAIdO4kAAAAAAAAAAAAAAAAAEAAAAZHJzL1BLAwQUAAAACACHTuJAHaWmuNcAAAAL&#10;AQAADwAAAGRycy9kb3ducmV2LnhtbE2PzU7DMBCE70i8g7VI3KiTkqYQ4vSAxBWJtvTsxkscYa8j&#10;2/19epYT3Ga0o9lv2tXZO3HEmMZACspZAQKpD2akQcF28/bwBCJlTUa7QKjggglW3e1NqxsTTvSB&#10;x3UeBJdQarQCm/PUSJl6i16nWZiQ+PYVoteZbRykifrE5d7JeVHU0uuR+IPVE75a7L/XB69gN/jr&#10;7rOcojXeVfR+vWy2YVTq/q4sXkBkPOe/MPziMzp0zLQPBzJJOAXzquItmUVdL0Fw4nFZL0DsWVTP&#10;C5BdK/9v6H4AUEsDBBQAAAAIAIdO4kCLfKTbWwIAAJwEAAAOAAAAZHJzL2Uyb0RvYy54bWytVM1u&#10;EzEQviPxDpbvdDdp/hp1U4VWQUgRrVQQZ8frzVqyPcZ2shseAN6gJy7cea4+B2Pvpi2FQw/k4Iw9&#10;Xz77+2Ym5xetVmQvnJdgCjo4ySkRhkMpzbagnz6u3swo8YGZkikwoqAH4enF4vWr88bOxRBqUKVw&#10;BEmMnze2oHUIdp5lntdCM38CVhhMVuA0C7h126x0rEF2rbJhnk+yBlxpHXDhPZ5edUnaM7qXEEJV&#10;SS6ugO+0MKFjdUKxgJJ8La2ni/TaqhI8XFeVF4GogqLSkFa8BONNXLPFOZtvHbO15P0T2Eue8EyT&#10;ZtLgpQ9UVywwsnPyLyotuQMPVTjhoLNOSHIEVQzyZ97c1syKpAWt9vbBdP//aPmH/Y0jsizo8IwS&#10;wzRW/P7u+/2PX/c/vxE8Q4Ma6+eIu7WIDO1baLFtjuceD6PutnI6fqMigvnhdJbnp2jyoaCj8XA8&#10;GY07q0UbCEfAbDQ4nY4p4QjAPMJjPnskss6HdwI0iUFBHVYyGcz2ax866BES7/WgZLmSSqWN224u&#10;lSN7hlVfpU/P/gdMGdIUdHI6zhOzgfj7jloZfEzU3emLUWg3bW/GBsoDeuGgaydv+UriK9fMhxvm&#10;sH9QOE5YuMalUoCXQB9RUoP7+q/ziMeyYpaSBvuxoP7LjjlBiXpvsOBng9EoNnDajMbTIW7c08zm&#10;acbs9CWg+AHOsuUpjPigjmHlQH/GQVzGWzHFDMe7CxqO4WXopgQHmYvlMoGwZS0La3NreaSOVhtY&#10;7gJUMpUk2tR507uHTZuK2g9YnIqn+4R6/FNZ/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dpaa4&#10;1wAAAAsBAAAPAAAAAAAAAAEAIAAAACIAAABkcnMvZG93bnJldi54bWxQSwECFAAUAAAACACHTuJA&#10;i3yk21sCAACcBAAADgAAAAAAAAABACAAAAAmAQAAZHJzL2Uyb0RvYy54bWxQSwUGAAAAAAYABgBZ&#10;AQAA8wUAAAAA&#10;">
                <v:fill on="t" focussize="0,0"/>
                <v:stroke on="f" weight="0.5pt"/>
                <v:imagedata o:title=""/>
                <o:lock v:ext="edit" aspectratio="f"/>
                <v:textbox>
                  <w:txbxContent>
                    <w:p w14:paraId="595971AC">
                      <w:r>
                        <w:rPr>
                          <w:rFonts w:hint="eastAsia"/>
                        </w:rPr>
                        <w:t>Shaft pin connection</w:t>
                      </w:r>
                    </w:p>
                  </w:txbxContent>
                </v:textbox>
              </v:shape>
            </w:pict>
          </mc:Fallback>
        </mc:AlternateContent>
      </w:r>
      <w:r>
        <w:rPr>
          <w:rFonts w:hint="default" w:ascii="Calibri" w:hAnsi="Calibri" w:cs="Calibri"/>
        </w:rPr>
        <w:drawing>
          <wp:inline distT="0" distB="0" distL="0" distR="0">
            <wp:extent cx="3599815" cy="2385060"/>
            <wp:effectExtent l="0" t="0" r="63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3600000" cy="2385553"/>
                    </a:xfrm>
                    <a:prstGeom prst="rect">
                      <a:avLst/>
                    </a:prstGeom>
                  </pic:spPr>
                </pic:pic>
              </a:graphicData>
            </a:graphic>
          </wp:inline>
        </w:drawing>
      </w:r>
    </w:p>
    <w:p w14:paraId="12BBCCC3">
      <w:pPr>
        <w:spacing w:line="288" w:lineRule="auto"/>
        <w:ind w:left="880"/>
        <w:jc w:val="center"/>
        <w:rPr>
          <w:rFonts w:hint="default" w:ascii="Calibri" w:hAnsi="Calibri" w:eastAsia="微软雅黑" w:cs="Calibri"/>
          <w:lang w:eastAsia="zh-CN"/>
        </w:rPr>
      </w:pPr>
      <w:r>
        <w:rPr>
          <w:rFonts w:hint="default" w:ascii="Calibri" w:hAnsi="Calibri" w:eastAsia="微软雅黑" w:cs="Calibri"/>
          <w:sz w:val="22"/>
          <w:szCs w:val="22"/>
          <w:lang w:val="en-US" w:eastAsia="zh-CN" w:bidi="ar-SA"/>
        </w:rPr>
        <w:t>Figure 10 Schematic diagram of the installation position at the top of the hydraulic cylinder</w:t>
      </w:r>
    </w:p>
    <w:p w14:paraId="49AB0851">
      <w:pPr>
        <w:pStyle w:val="4"/>
        <w:spacing w:line="288" w:lineRule="auto"/>
        <w:jc w:val="left"/>
        <w:rPr>
          <w:rFonts w:hint="default" w:ascii="Calibri" w:hAnsi="Calibri" w:eastAsia="微软雅黑" w:cs="Calibri"/>
          <w:sz w:val="32"/>
          <w:lang w:eastAsia="zh-CN"/>
        </w:rPr>
      </w:pPr>
    </w:p>
    <w:p w14:paraId="416ADD19">
      <w:pPr>
        <w:pStyle w:val="4"/>
        <w:spacing w:line="288" w:lineRule="auto"/>
        <w:jc w:val="left"/>
        <w:rPr>
          <w:rFonts w:hint="default" w:ascii="Calibri" w:hAnsi="Calibri" w:cs="Calibri"/>
          <w:lang w:eastAsia="zh-CN"/>
        </w:rPr>
      </w:pPr>
      <w:r>
        <w:rPr>
          <w:rFonts w:hint="default" w:ascii="Calibri" w:hAnsi="Calibri" w:eastAsia="微软雅黑" w:cs="Calibri"/>
          <w:b/>
          <w:bCs/>
          <w:color w:val="000000"/>
          <w:sz w:val="32"/>
          <w:szCs w:val="22"/>
          <w:lang w:val="en-US" w:eastAsia="zh-CN" w:bidi="ar-SA"/>
        </w:rPr>
        <w:t>(II) Installation at the bottom of the hydraulic cylinder</w:t>
      </w:r>
    </w:p>
    <w:p w14:paraId="3BB0E179">
      <w:pPr>
        <w:numPr>
          <w:ilvl w:val="0"/>
          <w:numId w:val="11"/>
        </w:numPr>
        <w:spacing w:line="288" w:lineRule="auto"/>
        <w:ind w:left="440" w:leftChars="0" w:hanging="440" w:firstLineChars="0"/>
        <w:jc w:val="left"/>
        <w:rPr>
          <w:rFonts w:hint="default" w:ascii="Calibri" w:hAnsi="Calibri" w:cs="Calibri"/>
          <w:lang w:eastAsia="zh-CN"/>
        </w:rPr>
      </w:pPr>
      <w:r>
        <w:rPr>
          <w:rFonts w:hint="default" w:ascii="Calibri" w:hAnsi="Calibri" w:eastAsia="微软雅黑" w:cs="Calibri"/>
          <w:color w:val="000000"/>
          <w:sz w:val="24"/>
          <w:szCs w:val="22"/>
          <w:lang w:val="en-US" w:eastAsia="zh-CN" w:bidi="ar-SA"/>
        </w:rPr>
        <w:t>Mount the hydraulic cylinder on the guide rail frame mounting base and secure it with bolt pins. (Pre-installed when available before shipment.)</w:t>
      </w:r>
    </w:p>
    <w:p w14:paraId="0BC6AD30">
      <w:pPr>
        <w:spacing w:line="288" w:lineRule="auto"/>
        <w:ind w:left="880"/>
        <w:jc w:val="left"/>
        <w:rPr>
          <w:rFonts w:hint="default" w:ascii="Calibri" w:hAnsi="Calibri" w:eastAsia="等线" w:cs="Calibri"/>
          <w:lang w:eastAsia="zh-CN"/>
        </w:rPr>
      </w:pPr>
      <w:r>
        <w:rPr>
          <w:sz w:val="22"/>
        </w:rPr>
        <mc:AlternateContent>
          <mc:Choice Requires="wps">
            <w:drawing>
              <wp:anchor distT="0" distB="0" distL="114300" distR="114300" simplePos="0" relativeHeight="251668480" behindDoc="0" locked="0" layoutInCell="1" allowOverlap="1">
                <wp:simplePos x="0" y="0"/>
                <wp:positionH relativeFrom="column">
                  <wp:posOffset>-55880</wp:posOffset>
                </wp:positionH>
                <wp:positionV relativeFrom="paragraph">
                  <wp:posOffset>1800860</wp:posOffset>
                </wp:positionV>
                <wp:extent cx="1055370" cy="541655"/>
                <wp:effectExtent l="0" t="0" r="11430" b="10795"/>
                <wp:wrapNone/>
                <wp:docPr id="31" name="文本框 31"/>
                <wp:cNvGraphicFramePr/>
                <a:graphic xmlns:a="http://schemas.openxmlformats.org/drawingml/2006/main">
                  <a:graphicData uri="http://schemas.microsoft.com/office/word/2010/wordprocessingShape">
                    <wps:wsp>
                      <wps:cNvSpPr txBox="1"/>
                      <wps:spPr>
                        <a:xfrm>
                          <a:off x="1087120" y="2715260"/>
                          <a:ext cx="1055370" cy="541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FEE1FE3">
                            <w:r>
                              <w:rPr>
                                <w:rFonts w:hint="eastAsia"/>
                              </w:rPr>
                              <w:t>Cylinder mounting base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pt;margin-top:141.8pt;height:42.65pt;width:83.1pt;z-index:251668480;mso-width-relative:page;mso-height-relative:page;" fillcolor="#FFFFFF [3201]" filled="t" stroked="f" coordsize="21600,21600" o:gfxdata="UEsDBAoAAAAAAIdO4kAAAAAAAAAAAAAAAAAEAAAAZHJzL1BLAwQUAAAACACHTuJAgdWy69cAAAAK&#10;AQAADwAAAGRycy9kb3ducmV2LnhtbE2PzU7DMBCE70i8g7VI3FonbQkhzaYHJK5ItKVnN17iqPE6&#10;st3fp8c9wXE0o5lv6tXFDuJEPvSOEfJpBoK4dbrnDmG7+ZiUIEJUrNXgmBCuFGDVPD7UqtLuzF90&#10;WsdOpBIOlUIwMY6VlKE1ZFWYupE4eT/OWxWT9J3UXp1TuR3kLMsKaVXPacGokd4NtYf10SLsOnvb&#10;feejN9oOC/68XTdb1yM+P+XZEkSkS/wLwx0/oUOTmPbuyDqIAWFSJvKIMCvnBYh74OV1AWKPMC/K&#10;N5BNLf9faH4BUEsDBBQAAAAIAIdO4kDz7lW0WQIAAJ0EAAAOAAAAZHJzL2Uyb0RvYy54bWytVMFu&#10;EzEQvSPxD5bvdLNJNilRN1VIFYRU0UoFcXa83qwl22NsJ7vlA+APOHHhznf1Oxh7N20pHHogB2fs&#10;mbyZ92YmZ+edVuQgnJdgSpqfjCgRhkMlza6kHz9sXp1S4gMzFVNgRElvhafny5cvzlq7EGNoQFXC&#10;EQQxftHakjYh2EWWed4IzfwJWGHQWYPTLODV7bLKsRbRtcrGo9Esa8FV1gEX3uPrRe+kA6J7DiDU&#10;teTiAvheCxN6VCcUC0jJN9J6ukzV1rXg4aquvQhElRSZhnRiErS38cyWZ2yxc8w2kg8lsOeU8IST&#10;ZtJg0nuoCxYY2Tv5F5SW3IGHOpxw0FlPJCmCLPLRE21uGmZF4oJSe3svuv9/sPz94doRWZV0klNi&#10;mMaO333/dvfj193PrwTfUKDW+gXG3ViMDN0b6HBsju8eHyPvrnY6fiMjEv2j03k+RpFvSzqe58V4&#10;NkgtukB4CiiKyRwDOEYU03xWFBEye0Cyzoe3AjSJRkkdtjIpzA6XPvShx5CY2IOS1UYqlS5ut10r&#10;Rw4M275JnwH9jzBlSFvS2aQYJWQD8fc9tDJYTCTeE4xW6LbdoMYWqlsUw0E/T97yjcQqL5kP18zh&#10;ACExXLFwhUetAJPAYFHSgPvyr/cYj31FLyUtDmRJ/ec9c4IS9c5gx1/n0ynChnSZFvOornvs2T72&#10;mL1eA5LHpmJ1yYzxQR3N2oH+hJu4ilnRxQzH3CUNR3Md+jXBTeZitUpBOLOWhUtzY3mEjlIbWO0D&#10;1DK1JMrUazOoh1ObmjpsWFyLx/cU9fCvsv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gdWy69cA&#10;AAAKAQAADwAAAAAAAAABACAAAAAiAAAAZHJzL2Rvd25yZXYueG1sUEsBAhQAFAAAAAgAh07iQPPu&#10;VbRZAgAAnQQAAA4AAAAAAAAAAQAgAAAAJgEAAGRycy9lMm9Eb2MueG1sUEsFBgAAAAAGAAYAWQEA&#10;APEFAAAAAA==&#10;">
                <v:fill on="t" focussize="0,0"/>
                <v:stroke on="f" weight="0.5pt"/>
                <v:imagedata o:title=""/>
                <o:lock v:ext="edit" aspectratio="f"/>
                <v:textbox>
                  <w:txbxContent>
                    <w:p w14:paraId="2FEE1FE3">
                      <w:r>
                        <w:rPr>
                          <w:rFonts w:hint="eastAsia"/>
                        </w:rPr>
                        <w:t>Cylinder mounting base</w:t>
                      </w:r>
                    </w:p>
                  </w:txbxContent>
                </v:textbox>
              </v:shape>
            </w:pict>
          </mc:Fallback>
        </mc:AlternateContent>
      </w:r>
      <w:r>
        <w:rPr>
          <w:sz w:val="22"/>
        </w:rPr>
        <mc:AlternateContent>
          <mc:Choice Requires="wps">
            <w:drawing>
              <wp:anchor distT="0" distB="0" distL="114300" distR="114300" simplePos="0" relativeHeight="251667456" behindDoc="0" locked="0" layoutInCell="1" allowOverlap="1">
                <wp:simplePos x="0" y="0"/>
                <wp:positionH relativeFrom="column">
                  <wp:posOffset>325120</wp:posOffset>
                </wp:positionH>
                <wp:positionV relativeFrom="paragraph">
                  <wp:posOffset>1266190</wp:posOffset>
                </wp:positionV>
                <wp:extent cx="674370" cy="336550"/>
                <wp:effectExtent l="0" t="0" r="11430" b="6350"/>
                <wp:wrapNone/>
                <wp:docPr id="30" name="文本框 30"/>
                <wp:cNvGraphicFramePr/>
                <a:graphic xmlns:a="http://schemas.openxmlformats.org/drawingml/2006/main">
                  <a:graphicData uri="http://schemas.microsoft.com/office/word/2010/wordprocessingShape">
                    <wps:wsp>
                      <wps:cNvSpPr txBox="1"/>
                      <wps:spPr>
                        <a:xfrm>
                          <a:off x="1468120" y="2180590"/>
                          <a:ext cx="674370" cy="336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B2D97D6">
                            <w:r>
                              <w:rPr>
                                <w:rFonts w:hint="eastAsia"/>
                              </w:rPr>
                              <w:t>Cylinder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pt;margin-top:99.7pt;height:26.5pt;width:53.1pt;z-index:251667456;mso-width-relative:page;mso-height-relative:page;" fillcolor="#FFFFFF [3201]" filled="t" stroked="f" coordsize="21600,21600" o:gfxdata="UEsDBAoAAAAAAIdO4kAAAAAAAAAAAAAAAAAEAAAAZHJzL1BLAwQUAAAACACHTuJA/o1zVtUAAAAK&#10;AQAADwAAAGRycy9kb3ducmV2LnhtbE2Py07DMBBF90j8gzWV2FEnUQI0xOkCiS0Sfa3deEii2uPI&#10;dp9fz3QFu3kc3TnTLC/OihOGOHpSkM8zEEidNyP1Cjbrz+c3EDFpMtp6QgVXjLBsHx8aXRt/pm88&#10;rVIvOIRirRUMKU21lLEb0Ok49xMS7358cDpxG3ppgj5zuLOyyLIX6fRIfGHQE34M2B1WR6dg17vb&#10;bptPYTDOlvR1u643flTqaZZn7yASXtIfDHd9VoeWnfb+SCYKq6DKCyZ5vliUIO5A9crFXkFRFSXI&#10;tpH/X2h/AVBLAwQUAAAACACHTuJAYp+8VVoCAACcBAAADgAAAGRycy9lMm9Eb2MueG1srVTNbhMx&#10;EL4j8Q6W73Tz3zTqpgqtgpAqWqkgzo7Xm7XktY3tZLc8ALxBT1y481x9Dj57N20pHHogB2fs+Twz&#10;3+eZPT1ra0X2wnlpdE6HRwNKhOamkHqb008f12/mlPjAdMGU0SKnt8LTs+XrV6eNXYiRqYwqhCMI&#10;ov2isTmtQrCLLPO8EjXzR8YKDWdpXM0Ctm6bFY41iF6rbDQYzLLGuMI6w4X3OL3onLSP6F4S0JSl&#10;5OLC8F0tdOiiOqFYACVfSevpMlVbloKHq7L0IhCVUzANaUUS2Ju4ZstTttg6ZivJ+xLYS0p4xqlm&#10;UiPpQ6gLFhjZOflXqFpyZ7wpwxE3ddYRSYqAxXDwTJubilmRuEBqbx9E9/8vLP+wv3ZEFjkdQxLN&#10;arz4/d33+x+/7n9+IziDQI31C+BuLJChfWtatM3h3OMw8m5LV8d/MCLRP5nNhyNEvM3paDgfTE96&#10;qUUbCAdgdjwZH8PPARiPZ9Np8mePgazz4Z0wNYlGTh1eMgnM9pc+oChAD5CY1xsli7VUKm3cdnOu&#10;HNkzvPo6/WK9uPIHTGnSoJIxcsdb2sT7HU5pwCPvjl+0QrtpezE2priFFs507eQtX0tUecl8uGYO&#10;/QNimLBwhaVUBklMb1FSGff1X+cRj2eFl5IG/ZhT/2XHnKBEvdd48JPhZIKwIW0m0+Mornvq2Tz1&#10;6F19bkB+iFm2PJkRH9TBLJ2pP2MQVzErXExz5M5pOJjnoZsSDDIXq1UCoWUtC5f6xvIYuhNttQum&#10;lOlJokydNr16aNokez9gcSqe7hPq8aOy/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jXNW1QAA&#10;AAoBAAAPAAAAAAAAAAEAIAAAACIAAABkcnMvZG93bnJldi54bWxQSwECFAAUAAAACACHTuJAYp+8&#10;VVoCAACcBAAADgAAAAAAAAABACAAAAAkAQAAZHJzL2Uyb0RvYy54bWxQSwUGAAAAAAYABgBZAQAA&#10;8AUAAAAA&#10;">
                <v:fill on="t" focussize="0,0"/>
                <v:stroke on="f" weight="0.5pt"/>
                <v:imagedata o:title=""/>
                <o:lock v:ext="edit" aspectratio="f"/>
                <v:textbox>
                  <w:txbxContent>
                    <w:p w14:paraId="1B2D97D6">
                      <w:r>
                        <w:rPr>
                          <w:rFonts w:hint="eastAsia"/>
                        </w:rPr>
                        <w:t>Cylinder</w:t>
                      </w:r>
                    </w:p>
                  </w:txbxContent>
                </v:textbox>
              </v:shape>
            </w:pict>
          </mc:Fallback>
        </mc:AlternateContent>
      </w:r>
      <w:r>
        <w:rPr>
          <w:rFonts w:hint="default" w:ascii="Calibri" w:hAnsi="Calibri" w:cs="Calibri"/>
        </w:rPr>
        <w:drawing>
          <wp:inline distT="0" distB="0" distL="0" distR="0">
            <wp:extent cx="1812290" cy="3416300"/>
            <wp:effectExtent l="0" t="0" r="16510" b="1270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a:stretch>
                      <a:fillRect/>
                    </a:stretch>
                  </pic:blipFill>
                  <pic:spPr>
                    <a:xfrm>
                      <a:off x="0" y="0"/>
                      <a:ext cx="1823136" cy="3435912"/>
                    </a:xfrm>
                    <a:prstGeom prst="rect">
                      <a:avLst/>
                    </a:prstGeom>
                  </pic:spPr>
                </pic:pic>
              </a:graphicData>
            </a:graphic>
          </wp:inline>
        </w:drawing>
      </w:r>
      <w:r>
        <w:rPr>
          <w:rFonts w:hint="default" w:ascii="Calibri" w:hAnsi="Calibri" w:eastAsia="微软雅黑" w:cs="Calibri"/>
          <w:sz w:val="22"/>
          <w:szCs w:val="22"/>
          <w:lang w:val="en-US" w:eastAsia="zh-CN" w:bidi="ar-SA"/>
        </w:rPr>
        <w:t xml:space="preserve"> </w:t>
      </w:r>
      <w:r>
        <w:rPr>
          <w:rFonts w:hint="default" w:ascii="Calibri" w:hAnsi="Calibri" w:cs="Calibri"/>
        </w:rPr>
        <w:drawing>
          <wp:inline distT="0" distB="0" distL="0" distR="0">
            <wp:extent cx="2184400" cy="3394710"/>
            <wp:effectExtent l="0" t="0" r="6350" b="152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2194598" cy="3410523"/>
                    </a:xfrm>
                    <a:prstGeom prst="rect">
                      <a:avLst/>
                    </a:prstGeom>
                  </pic:spPr>
                </pic:pic>
              </a:graphicData>
            </a:graphic>
          </wp:inline>
        </w:drawing>
      </w:r>
    </w:p>
    <w:p w14:paraId="5FEEAFD3">
      <w:pPr>
        <w:spacing w:line="288" w:lineRule="auto"/>
        <w:ind w:left="880"/>
        <w:jc w:val="center"/>
        <w:rPr>
          <w:rFonts w:hint="default" w:ascii="Calibri" w:hAnsi="Calibri" w:eastAsia="微软雅黑" w:cs="Calibri"/>
          <w:lang w:eastAsia="zh-CN"/>
        </w:rPr>
      </w:pPr>
      <w:r>
        <w:rPr>
          <w:rFonts w:hint="default" w:ascii="Calibri" w:hAnsi="Calibri" w:eastAsia="微软雅黑" w:cs="Calibri"/>
          <w:sz w:val="22"/>
          <w:szCs w:val="22"/>
          <w:lang w:val="en-US" w:eastAsia="zh-CN" w:bidi="ar-SA"/>
        </w:rPr>
        <w:t>Figure 11 Schematic diagram of the installation position at the bottom of the hydraulic cylinder</w:t>
      </w:r>
    </w:p>
    <w:p w14:paraId="62DC23FE">
      <w:pPr>
        <w:spacing w:line="288" w:lineRule="auto"/>
        <w:ind w:left="880"/>
        <w:jc w:val="center"/>
        <w:rPr>
          <w:rFonts w:hint="default" w:ascii="Calibri" w:hAnsi="Calibri" w:cs="Calibri"/>
          <w:lang w:eastAsia="zh-CN"/>
        </w:rPr>
      </w:pPr>
    </w:p>
    <w:p w14:paraId="325DA828">
      <w:pPr>
        <w:pStyle w:val="3"/>
        <w:spacing w:line="288" w:lineRule="auto"/>
        <w:jc w:val="left"/>
        <w:rPr>
          <w:rFonts w:hint="default" w:ascii="Calibri" w:hAnsi="Calibri" w:eastAsia="微软雅黑" w:cs="Calibri"/>
          <w:sz w:val="36"/>
          <w:lang w:eastAsia="zh-CN"/>
        </w:rPr>
      </w:pPr>
      <w:r>
        <w:rPr>
          <w:rFonts w:hint="default" w:ascii="Calibri" w:hAnsi="Calibri" w:eastAsia="微软雅黑" w:cs="Calibri"/>
          <w:b/>
          <w:bCs/>
          <w:color w:val="000000"/>
          <w:sz w:val="36"/>
          <w:szCs w:val="26"/>
          <w:lang w:val="en-US" w:eastAsia="zh-CN" w:bidi="ar-SA"/>
        </w:rPr>
        <w:t>8. Connection chain, steel wire rope</w:t>
      </w:r>
    </w:p>
    <w:p w14:paraId="4E08DB0D">
      <w:pPr>
        <w:rPr>
          <w:rFonts w:hint="default" w:ascii="Calibri" w:hAnsi="Calibri" w:eastAsia="微软雅黑" w:cs="Calibri"/>
          <w:color w:val="000000"/>
          <w:sz w:val="24"/>
          <w:lang w:eastAsia="zh-CN"/>
        </w:rPr>
      </w:pPr>
      <w:r>
        <w:rPr>
          <w:rFonts w:hint="default" w:ascii="Calibri" w:hAnsi="Calibri" w:eastAsia="微软雅黑" w:cs="Calibri"/>
          <w:color w:val="000000"/>
          <w:sz w:val="24"/>
          <w:szCs w:val="22"/>
          <w:lang w:val="en-US" w:eastAsia="zh-CN" w:bidi="ar-SA"/>
        </w:rPr>
        <w:t>1. Secure the chain to the platform lifting frame and guide rails using chain connecting rods; fix the steel wire rope to the platform lifting frame and guide rails with lifting rings. The wire rope passes around the lifting frame, with one end connected to the platform and the other end connected to the guide rails.</w:t>
      </w:r>
    </w:p>
    <w:p w14:paraId="44C8575E">
      <w:pPr>
        <w:jc w:val="center"/>
        <w:rPr>
          <w:rFonts w:hint="default" w:ascii="Calibri" w:hAnsi="Calibri" w:cs="Calibri"/>
          <w:lang w:eastAsia="zh-CN"/>
        </w:rPr>
      </w:pPr>
      <w:r>
        <w:rPr>
          <w:sz w:val="22"/>
        </w:rPr>
        <mc:AlternateContent>
          <mc:Choice Requires="wps">
            <w:drawing>
              <wp:anchor distT="0" distB="0" distL="114300" distR="114300" simplePos="0" relativeHeight="251670528" behindDoc="0" locked="0" layoutInCell="1" allowOverlap="1">
                <wp:simplePos x="0" y="0"/>
                <wp:positionH relativeFrom="column">
                  <wp:posOffset>1080770</wp:posOffset>
                </wp:positionH>
                <wp:positionV relativeFrom="paragraph">
                  <wp:posOffset>1955800</wp:posOffset>
                </wp:positionV>
                <wp:extent cx="1076325" cy="365760"/>
                <wp:effectExtent l="0" t="0" r="9525" b="15240"/>
                <wp:wrapNone/>
                <wp:docPr id="33" name="文本框 33"/>
                <wp:cNvGraphicFramePr/>
                <a:graphic xmlns:a="http://schemas.openxmlformats.org/drawingml/2006/main">
                  <a:graphicData uri="http://schemas.microsoft.com/office/word/2010/wordprocessingShape">
                    <wps:wsp>
                      <wps:cNvSpPr txBox="1"/>
                      <wps:spPr>
                        <a:xfrm>
                          <a:off x="2384425" y="2898775"/>
                          <a:ext cx="1076325" cy="3657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E56E197">
                            <w:r>
                              <w:rPr>
                                <w:rFonts w:hint="eastAsia"/>
                              </w:rPr>
                              <w:t>Steel wire rope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1pt;margin-top:154pt;height:28.8pt;width:84.75pt;z-index:251670528;mso-width-relative:page;mso-height-relative:page;" fillcolor="#FFFFFF [3201]" filled="t" stroked="f" coordsize="21600,21600" o:gfxdata="UEsDBAoAAAAAAIdO4kAAAAAAAAAAAAAAAAAEAAAAZHJzL1BLAwQUAAAACACHTuJAs8WdxNUAAAAL&#10;AQAADwAAAGRycy9kb3ducmV2LnhtbE2Py07DMBBF90j8gzVI7KidBtIS4nSBxBaJtnTtxkMcEY8j&#10;231+PcMKdnM1R/fRrM5+FEeMaQikoZgpEEhdsAP1Grabt4cliJQNWTMGQg0XTLBqb28aU9twog88&#10;rnMv2IRSbTS4nKdaytQ59CbNwoTEv68QvcksYy9tNCc296OcK1VJbwbiBGcmfHXYfa8PXsOu99fd&#10;ZzFFZ/34SO/Xy2YbBq3v7wr1AiLjOf/B8Fufq0PLnfbhQDaJkfVCzRnVUKolj2KiLJ8XIPZ8VE8V&#10;yLaR/ze0P1BLAwQUAAAACACHTuJAN10NaV4CAACdBAAADgAAAGRycy9lMm9Eb2MueG1srVTNbhMx&#10;EL4j8Q6W72TznzTqpgqNgpAiWqkgzo7Xm7Vke4ztZDc8ALxBT1y481x5DsbepC2FQw/swTv2fPuN&#10;55uZvbxqtCJ74bwEk9Nep0uJMBwKabY5/fRx9WZKiQ/MFEyBETk9CE+v5q9fXdZ2JvpQgSqEI0hi&#10;/Ky2Oa1CsLMs87wSmvkOWGHQWYLTLODWbbPCsRrZtcr63e44q8EV1gEX3uPpsnXSE6N7CSGUpeRi&#10;CXynhQktqxOKBUzJV9J6Ok+3LUvBw01ZehGIyilmGtKKQdDexDWbX7LZ1jFbSX66AnvJFZ7lpJk0&#10;GPSBaskCIzsn/6LSkjvwUIYOB521iSRFMIte95k2dxWzIuWCUnv7ILr/f7T8w/7WEVnkdDCgxDCN&#10;FT/efz/++HX8+Y3gGQpUWz9D3J1FZGjeQoNtcz73eBjzbkqn4xszIujvD6bDYX9EyQHt6cV0Mhm1&#10;UosmEB4JupPxIAI4Igbj0WScapE9MlnnwzsBmkQjpw5LmRRm+7UPeCuEniExsAcli5VUKm3cdnOt&#10;HNkzLPsqPTE8fvIHTBlS53Q8GHUTs4H4fYtTBuEx8TbBaIVm05zU2EBxQDEctP3kLV9JvOWa+XDL&#10;HDYQtheOWLjBpVSAQeBkUVKB+/qv84jHuqKXkhobMqf+y445QYl6b7DiF73hMHZw2gxHkz5u3FPP&#10;5qnH7PQ1YPI9HGbLkxnxQZ3N0oH+jJO4iFHRxQzH2DkNZ/M6tGOCk8zFYpFA2LOWhbW5szxSR6kN&#10;LHYBSplKEmVqtTmph12bZD9NWByLp/uEevyrz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8Wd&#10;xNUAAAALAQAADwAAAAAAAAABACAAAAAiAAAAZHJzL2Rvd25yZXYueG1sUEsBAhQAFAAAAAgAh07i&#10;QDddDWleAgAAnQQAAA4AAAAAAAAAAQAgAAAAJAEAAGRycy9lMm9Eb2MueG1sUEsFBgAAAAAGAAYA&#10;WQEAAPQFAAAAAA==&#10;">
                <v:fill on="t" focussize="0,0"/>
                <v:stroke on="f" weight="0.5pt"/>
                <v:imagedata o:title=""/>
                <o:lock v:ext="edit" aspectratio="f"/>
                <v:textbox>
                  <w:txbxContent>
                    <w:p w14:paraId="5E56E197">
                      <w:r>
                        <w:rPr>
                          <w:rFonts w:hint="eastAsia"/>
                        </w:rPr>
                        <w:t>Steel wire rope</w:t>
                      </w:r>
                    </w:p>
                  </w:txbxContent>
                </v:textbox>
              </v:shape>
            </w:pict>
          </mc:Fallback>
        </mc:AlternateContent>
      </w:r>
      <w:r>
        <w:rPr>
          <w:sz w:val="22"/>
        </w:rPr>
        <mc:AlternateContent>
          <mc:Choice Requires="wps">
            <w:drawing>
              <wp:anchor distT="0" distB="0" distL="114300" distR="114300" simplePos="0" relativeHeight="251669504" behindDoc="0" locked="0" layoutInCell="1" allowOverlap="1">
                <wp:simplePos x="0" y="0"/>
                <wp:positionH relativeFrom="column">
                  <wp:posOffset>1197610</wp:posOffset>
                </wp:positionH>
                <wp:positionV relativeFrom="paragraph">
                  <wp:posOffset>1522730</wp:posOffset>
                </wp:positionV>
                <wp:extent cx="886460" cy="329565"/>
                <wp:effectExtent l="0" t="0" r="8890" b="13335"/>
                <wp:wrapNone/>
                <wp:docPr id="32" name="文本框 32"/>
                <wp:cNvGraphicFramePr/>
                <a:graphic xmlns:a="http://schemas.openxmlformats.org/drawingml/2006/main">
                  <a:graphicData uri="http://schemas.microsoft.com/office/word/2010/wordprocessingShape">
                    <wps:wsp>
                      <wps:cNvSpPr txBox="1"/>
                      <wps:spPr>
                        <a:xfrm>
                          <a:off x="2084070" y="2437130"/>
                          <a:ext cx="886460" cy="329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EAFD61C">
                            <w:r>
                              <w:rPr>
                                <w:rFonts w:hint="eastAsia"/>
                              </w:rPr>
                              <w:t>Chain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3pt;margin-top:119.9pt;height:25.95pt;width:69.8pt;z-index:251669504;mso-width-relative:page;mso-height-relative:page;" fillcolor="#FFFFFF [3201]" filled="t" stroked="f" coordsize="21600,21600" o:gfxdata="UEsDBAoAAAAAAIdO4kAAAAAAAAAAAAAAAAAEAAAAZHJzL1BLAwQUAAAACACHTuJAK3HNLNUAAAAL&#10;AQAADwAAAGRycy9kb3ducmV2LnhtbE2PS0/DMBCE70j8B2uRuFEnKSppiNMDElck+jq78RJH2OvI&#10;dp+/nuUEx5n9NDvTri7eiRPGNAZSUM4KEEh9MCMNCrab96caRMqajHaBUMEVE6y6+7tWNyac6RNP&#10;6zwIDqHUaAU256mRMvUWvU6zMCHx7StErzPLOEgT9ZnDvZNVUSyk1yPxB6snfLPYf6+PXsF+8Lf9&#10;rpyiNd4908ftutmGUanHh7J4BZHxkv9g+K3P1aHjTodwJJOEY13XC0YVVPMlb2BiXtUViAM7y/IF&#10;ZNfK/xu6H1BLAwQUAAAACACHTuJAOrGPuloCAACcBAAADgAAAGRycy9lMm9Eb2MueG1srVTNbhMx&#10;EL4j8Q6W73Q3v02jbqqQKAipopUK4ux4vVlLtsfYTnbLA8Ab9MSFO8/V52Ds3bSlcOiBHJwZz+Qb&#10;f9/M5Pyi1YochPMSTEEHJzklwnAopdkV9NPHzZsZJT4wUzIFRhT0Vnh6sXj96ryxczGEGlQpHEEQ&#10;4+eNLWgdgp1nmee10MyfgBUGgxU4zQK6bpeVjjWIrlU2zPNp1oArrQMuvMfbdRekPaJ7CSBUleRi&#10;DXyvhQkdqhOKBaTka2k9XaTXVpXg4aqqvAhEFRSZhnRiEbS38cwW52y+c8zWkvdPYC95wjNOmkmD&#10;RR+g1iwwsnfyLygtuQMPVTjhoLOOSFIEWQzyZ9rc1MyKxAWl9vZBdP//YPmHw7UjsizoaEiJYRo7&#10;fn/3/f7Hr/uf3wjeoUCN9XPMu7GYGdq30OLYHO89XkbebeV0/EZGBOPDfDbOT1HkW7THo9PBqJda&#10;tIFwTJjNpuMpxjkmjIZnk+kkImaPQNb58E6AJtEoqMNOJoHZ4dKHLvWYEut6ULLcSKWS43bblXLk&#10;wLDrm/Tp0f9IU4Y0BZ2OJnlCNhB/30Erg4+JvDt+0Qrttu3F2EJ5i1o46MbJW76R+MpL5sM1czg/&#10;SAw3LFzhUSnAItBblNTgvv7rPuZjWzFKSYPzWFD/Zc+coES9N9jws8F4jLAhOePJ6RAd9zSyfRox&#10;e70CJD/AXbY8mTE/qKNZOdCfcRGXsSqGmOFYu6DhaK5CtyW4yFwslykJR9aycGluLI/QUWoDy32A&#10;SqaWRJk6bXr1cGhTU/sFi1vx1E9Zj38q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rcc0s1QAA&#10;AAsBAAAPAAAAAAAAAAEAIAAAACIAAABkcnMvZG93bnJldi54bWxQSwECFAAUAAAACACHTuJAOrGP&#10;uloCAACcBAAADgAAAAAAAAABACAAAAAkAQAAZHJzL2Uyb0RvYy54bWxQSwUGAAAAAAYABgBZAQAA&#10;8AUAAAAA&#10;">
                <v:fill on="t" focussize="0,0"/>
                <v:stroke on="f" weight="0.5pt"/>
                <v:imagedata o:title=""/>
                <o:lock v:ext="edit" aspectratio="f"/>
                <v:textbox>
                  <w:txbxContent>
                    <w:p w14:paraId="0EAFD61C">
                      <w:r>
                        <w:rPr>
                          <w:rFonts w:hint="eastAsia"/>
                        </w:rPr>
                        <w:t>Chain</w:t>
                      </w:r>
                    </w:p>
                  </w:txbxContent>
                </v:textbox>
              </v:shape>
            </w:pict>
          </mc:Fallback>
        </mc:AlternateContent>
      </w:r>
      <w:r>
        <w:rPr>
          <w:rFonts w:hint="default" w:ascii="Calibri" w:hAnsi="Calibri" w:cs="Calibri"/>
        </w:rPr>
        <w:drawing>
          <wp:inline distT="0" distB="0" distL="0" distR="0">
            <wp:extent cx="1892300" cy="39274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stretch>
                      <a:fillRect/>
                    </a:stretch>
                  </pic:blipFill>
                  <pic:spPr>
                    <a:xfrm>
                      <a:off x="0" y="0"/>
                      <a:ext cx="1893719" cy="3930661"/>
                    </a:xfrm>
                    <a:prstGeom prst="rect">
                      <a:avLst/>
                    </a:prstGeom>
                  </pic:spPr>
                </pic:pic>
              </a:graphicData>
            </a:graphic>
          </wp:inline>
        </w:drawing>
      </w:r>
    </w:p>
    <w:p w14:paraId="54CC7C3A">
      <w:pPr>
        <w:jc w:val="center"/>
        <w:rPr>
          <w:rFonts w:hint="default" w:ascii="Calibri" w:hAnsi="Calibri" w:cs="Calibri"/>
          <w:lang w:eastAsia="zh-CN"/>
        </w:rPr>
      </w:pPr>
      <w:r>
        <w:rPr>
          <w:rFonts w:hint="default" w:ascii="Calibri" w:hAnsi="Calibri" w:cs="Calibri"/>
        </w:rPr>
        <w:drawing>
          <wp:inline distT="0" distB="0" distL="0" distR="0">
            <wp:extent cx="2877820" cy="148018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a:stretch>
                      <a:fillRect/>
                    </a:stretch>
                  </pic:blipFill>
                  <pic:spPr>
                    <a:xfrm>
                      <a:off x="0" y="0"/>
                      <a:ext cx="2886292" cy="1484846"/>
                    </a:xfrm>
                    <a:prstGeom prst="rect">
                      <a:avLst/>
                    </a:prstGeom>
                  </pic:spPr>
                </pic:pic>
              </a:graphicData>
            </a:graphic>
          </wp:inline>
        </w:drawing>
      </w:r>
      <w:r>
        <w:rPr>
          <w:rFonts w:hint="default" w:ascii="Calibri" w:hAnsi="Calibri" w:cs="Calibri"/>
        </w:rPr>
        <w:drawing>
          <wp:inline distT="0" distB="0" distL="0" distR="0">
            <wp:extent cx="3164205" cy="17221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64205" cy="1722120"/>
                    </a:xfrm>
                    <a:prstGeom prst="rect">
                      <a:avLst/>
                    </a:prstGeom>
                  </pic:spPr>
                </pic:pic>
              </a:graphicData>
            </a:graphic>
          </wp:inline>
        </w:drawing>
      </w:r>
    </w:p>
    <w:p w14:paraId="43C6970F">
      <w:pPr>
        <w:spacing w:line="288" w:lineRule="auto"/>
        <w:ind w:left="880"/>
        <w:jc w:val="center"/>
        <w:rPr>
          <w:rFonts w:hint="default" w:ascii="Calibri" w:hAnsi="Calibri" w:eastAsia="微软雅黑" w:cs="Calibri"/>
          <w:lang w:eastAsia="zh-CN"/>
        </w:rPr>
      </w:pPr>
      <w:r>
        <w:rPr>
          <w:rFonts w:hint="default" w:ascii="Calibri" w:hAnsi="Calibri" w:eastAsia="微软雅黑" w:cs="Calibri"/>
          <w:sz w:val="22"/>
          <w:szCs w:val="22"/>
          <w:lang w:val="en-US" w:eastAsia="zh-CN" w:bidi="ar-SA"/>
        </w:rPr>
        <w:t>Figure 12 Schematic diagram of the fixation positions for the chain and steel wire rope</w:t>
      </w:r>
    </w:p>
    <w:p w14:paraId="349DFA0F">
      <w:pPr>
        <w:jc w:val="center"/>
        <w:rPr>
          <w:rFonts w:hint="default" w:ascii="Calibri" w:hAnsi="Calibri" w:cs="Calibri"/>
          <w:lang w:eastAsia="zh-CN"/>
        </w:rPr>
      </w:pPr>
    </w:p>
    <w:p w14:paraId="2B8EE299">
      <w:pPr>
        <w:jc w:val="center"/>
        <w:rPr>
          <w:rFonts w:hint="default" w:ascii="Calibri" w:hAnsi="Calibri" w:cs="Calibri"/>
          <w:lang w:eastAsia="zh-CN"/>
        </w:rPr>
      </w:pPr>
    </w:p>
    <w:p w14:paraId="2397D68F">
      <w:pPr>
        <w:pStyle w:val="3"/>
        <w:spacing w:line="288" w:lineRule="auto"/>
        <w:jc w:val="left"/>
        <w:rPr>
          <w:rFonts w:hint="default" w:ascii="Calibri" w:hAnsi="Calibri" w:eastAsia="微软雅黑" w:cs="Calibri"/>
          <w:sz w:val="36"/>
          <w:lang w:eastAsia="zh-CN"/>
        </w:rPr>
      </w:pPr>
      <w:r>
        <w:rPr>
          <w:rFonts w:hint="default" w:ascii="Calibri" w:hAnsi="Calibri" w:eastAsia="微软雅黑" w:cs="Calibri"/>
          <w:b/>
          <w:bCs/>
          <w:color w:val="000000"/>
          <w:sz w:val="36"/>
          <w:szCs w:val="26"/>
          <w:lang w:val="en-US" w:eastAsia="zh-CN" w:bidi="ar-SA"/>
        </w:rPr>
        <w:t>9. U-shaped clamp installation</w:t>
      </w:r>
    </w:p>
    <w:p w14:paraId="130EF0A9">
      <w:pPr>
        <w:pStyle w:val="25"/>
        <w:ind w:left="360" w:firstLine="480"/>
        <w:rPr>
          <w:rFonts w:hint="default" w:ascii="Calibri" w:hAnsi="Calibri" w:eastAsia="微软雅黑" w:cs="Calibri"/>
          <w:color w:val="000000"/>
          <w:sz w:val="24"/>
          <w:lang w:eastAsia="zh-CN"/>
        </w:rPr>
      </w:pPr>
      <w:r>
        <w:rPr>
          <w:rFonts w:hint="default" w:ascii="Calibri" w:hAnsi="Calibri" w:eastAsia="微软雅黑" w:cs="Calibri"/>
          <w:color w:val="000000"/>
          <w:sz w:val="24"/>
          <w:szCs w:val="22"/>
          <w:lang w:val="en-US" w:eastAsia="zh-CN" w:bidi="ar-SA"/>
        </w:rPr>
        <w:t>Pass the U-shaped clamp through the pre-drilled hole in the guide rail and tighten it with a nut to secure the hydraulic cylinder firmly without any movement.</w:t>
      </w:r>
    </w:p>
    <w:p w14:paraId="3F334C86">
      <w:pPr>
        <w:pStyle w:val="3"/>
        <w:spacing w:line="288" w:lineRule="auto"/>
        <w:jc w:val="left"/>
        <w:rPr>
          <w:rFonts w:hint="default" w:ascii="Calibri" w:hAnsi="Calibri" w:eastAsia="微软雅黑" w:cs="Calibri"/>
          <w:sz w:val="36"/>
          <w:lang w:eastAsia="zh-CN"/>
        </w:rPr>
      </w:pPr>
      <w:r>
        <w:rPr>
          <w:rFonts w:hint="default" w:ascii="Calibri" w:hAnsi="Calibri" w:eastAsia="微软雅黑" w:cs="Calibri"/>
          <w:b/>
          <w:bCs/>
          <w:color w:val="000000"/>
          <w:sz w:val="36"/>
          <w:szCs w:val="26"/>
          <w:lang w:val="en-US" w:eastAsia="zh-CN" w:bidi="ar-SA"/>
        </w:rPr>
        <w:t>10. Hydraulic Oil Pipe Installation</w:t>
      </w:r>
    </w:p>
    <w:p w14:paraId="2B28D86E">
      <w:pPr>
        <w:pStyle w:val="25"/>
        <w:ind w:left="360" w:firstLine="480"/>
        <w:rPr>
          <w:rFonts w:hint="default" w:ascii="Calibri" w:hAnsi="Calibri" w:eastAsia="微软雅黑" w:cs="Calibri"/>
          <w:color w:val="000000"/>
          <w:sz w:val="24"/>
          <w:lang w:eastAsia="zh-CN"/>
        </w:rPr>
      </w:pPr>
      <w:r>
        <w:rPr>
          <w:rFonts w:hint="default" w:ascii="Calibri" w:hAnsi="Calibri" w:eastAsia="微软雅黑" w:cs="Calibri"/>
          <w:color w:val="000000"/>
          <w:sz w:val="24"/>
          <w:szCs w:val="22"/>
          <w:lang w:val="en-US" w:eastAsia="zh-CN" w:bidi="ar-SA"/>
        </w:rPr>
        <w:t>First remove the plug from the oil inlet at the bottom of the cylinder. If an explosion-proof valve is present, install it first at the oil inlet. Then connect the hydraulic hoses in the order indicated by their markings.</w:t>
      </w:r>
    </w:p>
    <w:p w14:paraId="0D6BCF5E">
      <w:pPr>
        <w:pStyle w:val="3"/>
        <w:spacing w:line="288" w:lineRule="auto"/>
        <w:jc w:val="left"/>
        <w:rPr>
          <w:rFonts w:hint="default" w:ascii="Calibri" w:hAnsi="Calibri" w:eastAsia="微软雅黑" w:cs="Calibri"/>
          <w:sz w:val="36"/>
          <w:lang w:eastAsia="zh-CN"/>
        </w:rPr>
      </w:pPr>
      <w:r>
        <w:rPr>
          <w:rFonts w:hint="default" w:ascii="Calibri" w:hAnsi="Calibri" w:eastAsia="微软雅黑" w:cs="Calibri"/>
          <w:b/>
          <w:bCs/>
          <w:color w:val="000000"/>
          <w:sz w:val="36"/>
          <w:szCs w:val="26"/>
          <w:lang w:val="en-US" w:eastAsia="zh-CN" w:bidi="ar-SA"/>
        </w:rPr>
        <w:t>11. Installation of hydraulic pump station</w:t>
      </w:r>
    </w:p>
    <w:p w14:paraId="7BFF108D">
      <w:pPr>
        <w:pStyle w:val="25"/>
        <w:ind w:left="360" w:firstLine="480"/>
        <w:rPr>
          <w:rFonts w:hint="default" w:ascii="Calibri" w:hAnsi="Calibri" w:eastAsia="微软雅黑" w:cs="Calibri"/>
          <w:color w:val="000000"/>
          <w:sz w:val="24"/>
          <w:lang w:eastAsia="zh-CN"/>
        </w:rPr>
      </w:pPr>
      <w:r>
        <w:rPr>
          <w:rFonts w:hint="default" w:ascii="Calibri" w:hAnsi="Calibri" w:eastAsia="微软雅黑" w:cs="Calibri"/>
          <w:color w:val="000000"/>
          <w:sz w:val="24"/>
          <w:szCs w:val="22"/>
          <w:lang w:val="en-US" w:eastAsia="zh-CN" w:bidi="ar-SA"/>
        </w:rPr>
        <w:t>The weight of the pumping station (including the throttle valve) varies slightly depending on the tank model.</w:t>
      </w:r>
    </w:p>
    <w:p w14:paraId="032AF566">
      <w:pPr>
        <w:pStyle w:val="25"/>
        <w:ind w:left="360" w:firstLine="480"/>
        <w:rPr>
          <w:rFonts w:hint="default" w:ascii="Calibri" w:hAnsi="Calibri" w:eastAsia="微软雅黑" w:cs="Calibri"/>
          <w:color w:val="000000"/>
          <w:sz w:val="24"/>
          <w:lang w:eastAsia="zh-CN"/>
        </w:rPr>
      </w:pPr>
      <w:r>
        <w:rPr>
          <w:rFonts w:hint="default" w:ascii="Calibri" w:hAnsi="Calibri" w:eastAsia="微软雅黑" w:cs="Calibri"/>
          <w:color w:val="000000"/>
          <w:sz w:val="24"/>
          <w:szCs w:val="22"/>
          <w:lang w:val="en-US" w:eastAsia="zh-CN" w:bidi="ar-SA"/>
        </w:rPr>
        <w:t>The pump station must be stored in a dry environment at a temperature between 5°C and 30°C. During installation, secure the pump station enclosure to the floor of the machine room using expansion bolts according to the shaft layout diagram. Both the motor and pump have undergone testing and calibration before leaving the factory; avoid arbitrary adjustments during installation. The motor and pump are assembled within the pump station.</w:t>
      </w:r>
    </w:p>
    <w:p w14:paraId="22150D6B">
      <w:pPr>
        <w:pStyle w:val="25"/>
        <w:ind w:left="360" w:firstLine="480"/>
        <w:rPr>
          <w:rFonts w:hint="default" w:ascii="Calibri" w:hAnsi="Calibri" w:eastAsia="微软雅黑" w:cs="Calibri"/>
          <w:color w:val="000000"/>
          <w:sz w:val="24"/>
          <w:lang w:eastAsia="zh-CN"/>
        </w:rPr>
      </w:pPr>
      <w:r>
        <w:rPr>
          <w:rFonts w:hint="default" w:ascii="Calibri" w:hAnsi="Calibri" w:eastAsia="微软雅黑" w:cs="Calibri"/>
          <w:color w:val="000000"/>
          <w:sz w:val="24"/>
          <w:szCs w:val="22"/>
          <w:lang w:val="en-US" w:eastAsia="zh-CN" w:bidi="ar-SA"/>
        </w:rPr>
        <w:t>The pumping station must be located as close as possible to the wellbore, with sufficient space to maintain a nearly constant indoor temperature.</w:t>
      </w:r>
    </w:p>
    <w:p w14:paraId="1CB080AA">
      <w:pPr>
        <w:pStyle w:val="25"/>
        <w:ind w:left="360" w:firstLine="480"/>
        <w:rPr>
          <w:rFonts w:hint="default" w:ascii="Calibri" w:hAnsi="Calibri" w:eastAsia="微软雅黑" w:cs="Calibri"/>
          <w:color w:val="000000"/>
          <w:sz w:val="24"/>
          <w:lang w:eastAsia="zh-CN"/>
        </w:rPr>
      </w:pPr>
      <w:r>
        <w:rPr>
          <w:rFonts w:hint="default" w:ascii="Calibri" w:hAnsi="Calibri" w:eastAsia="微软雅黑" w:cs="Calibri"/>
          <w:color w:val="000000"/>
          <w:sz w:val="24"/>
          <w:szCs w:val="22"/>
          <w:lang w:val="en-US" w:eastAsia="zh-CN" w:bidi="ar-SA"/>
        </w:rPr>
        <w:t>Connect the hydraulic oil pipes according to their corresponding specifications. Prepare all required components before installation. The pump station has two oil pipe connection ports; note that the gasket should be positioned inward before tightening and securing the pipes to the hydraulic station. To fill the hydraulic oil tank, open the tank cover, add the oil, and then close the cover.</w:t>
      </w:r>
    </w:p>
    <w:p w14:paraId="70C5A660">
      <w:pPr>
        <w:pStyle w:val="3"/>
        <w:spacing w:line="288" w:lineRule="auto"/>
        <w:jc w:val="left"/>
        <w:rPr>
          <w:rFonts w:hint="default" w:ascii="Calibri" w:hAnsi="Calibri" w:eastAsia="微软雅黑" w:cs="Calibri"/>
          <w:b/>
          <w:bCs/>
          <w:color w:val="000000"/>
          <w:sz w:val="36"/>
          <w:szCs w:val="26"/>
          <w:lang w:val="en-US" w:eastAsia="zh-CN" w:bidi="ar-SA"/>
        </w:rPr>
      </w:pPr>
    </w:p>
    <w:p w14:paraId="4A6E35C5">
      <w:pPr>
        <w:pStyle w:val="3"/>
        <w:spacing w:line="288" w:lineRule="auto"/>
        <w:jc w:val="left"/>
        <w:rPr>
          <w:rFonts w:hint="default" w:ascii="Calibri" w:hAnsi="Calibri" w:eastAsia="微软雅黑" w:cs="Calibri"/>
          <w:b/>
          <w:bCs/>
          <w:color w:val="000000"/>
          <w:sz w:val="36"/>
          <w:szCs w:val="26"/>
          <w:lang w:val="en-US" w:eastAsia="zh-CN" w:bidi="ar-SA"/>
        </w:rPr>
      </w:pPr>
    </w:p>
    <w:p w14:paraId="50613D4D">
      <w:pPr>
        <w:pStyle w:val="3"/>
        <w:spacing w:line="288" w:lineRule="auto"/>
        <w:jc w:val="left"/>
        <w:rPr>
          <w:rFonts w:hint="default" w:ascii="Calibri" w:hAnsi="Calibri" w:eastAsia="微软雅黑" w:cs="Calibri"/>
          <w:b/>
          <w:bCs/>
          <w:color w:val="000000"/>
          <w:sz w:val="36"/>
          <w:szCs w:val="26"/>
          <w:lang w:val="en-US" w:eastAsia="zh-CN" w:bidi="ar-SA"/>
        </w:rPr>
      </w:pPr>
    </w:p>
    <w:p w14:paraId="182980D1">
      <w:pPr>
        <w:pStyle w:val="3"/>
        <w:spacing w:line="288" w:lineRule="auto"/>
        <w:jc w:val="left"/>
        <w:rPr>
          <w:rFonts w:hint="default" w:ascii="Calibri" w:hAnsi="Calibri" w:eastAsia="微软雅黑" w:cs="Calibri"/>
          <w:b/>
          <w:bCs/>
          <w:color w:val="000000"/>
          <w:sz w:val="36"/>
          <w:szCs w:val="26"/>
          <w:lang w:val="en-US" w:eastAsia="zh-CN" w:bidi="ar-SA"/>
        </w:rPr>
      </w:pPr>
    </w:p>
    <w:p w14:paraId="6934FE97">
      <w:pPr>
        <w:rPr>
          <w:rFonts w:hint="default"/>
          <w:lang w:val="en-US" w:eastAsia="zh-CN"/>
        </w:rPr>
      </w:pPr>
    </w:p>
    <w:p w14:paraId="3A44CC7B">
      <w:pPr>
        <w:pStyle w:val="3"/>
        <w:spacing w:line="288" w:lineRule="auto"/>
        <w:jc w:val="left"/>
        <w:rPr>
          <w:rFonts w:hint="default" w:ascii="Calibri" w:hAnsi="Calibri" w:eastAsia="微软雅黑" w:cs="Calibri"/>
          <w:sz w:val="36"/>
          <w:lang w:val="en-US" w:eastAsia="zh-CN"/>
        </w:rPr>
      </w:pPr>
      <w:r>
        <w:rPr>
          <w:rFonts w:hint="default" w:ascii="Calibri" w:hAnsi="Calibri" w:eastAsia="微软雅黑" w:cs="Calibri"/>
          <w:b/>
          <w:bCs/>
          <w:color w:val="000000"/>
          <w:sz w:val="36"/>
          <w:szCs w:val="26"/>
          <w:lang w:val="en-US" w:eastAsia="zh-CN" w:bidi="ar-SA"/>
        </w:rPr>
        <w:t>12. Wiring Method</w:t>
      </w:r>
    </w:p>
    <w:p w14:paraId="7C655289">
      <w:pPr>
        <w:pStyle w:val="25"/>
        <w:ind w:left="360" w:firstLine="480"/>
        <w:rPr>
          <w:rFonts w:hint="default" w:ascii="Calibri" w:hAnsi="Calibri" w:eastAsia="微软雅黑" w:cs="Calibri"/>
          <w:color w:val="000000"/>
          <w:sz w:val="24"/>
          <w:szCs w:val="22"/>
          <w:lang w:val="en-US" w:eastAsia="zh-CN" w:bidi="ar-SA"/>
        </w:rPr>
      </w:pPr>
      <w:r>
        <w:rPr>
          <w:rFonts w:hint="default" w:ascii="Calibri" w:hAnsi="Calibri" w:eastAsia="微软雅黑" w:cs="Calibri"/>
          <w:color w:val="000000"/>
          <w:sz w:val="24"/>
          <w:szCs w:val="22"/>
          <w:lang w:val="en-US" w:eastAsia="zh-CN" w:bidi="ar-SA"/>
        </w:rPr>
        <w:t>After completing the mechanical installation, wiring and debugging are required. Connect the main power cable to the power supply of the distribution box according to the provided electrical wiring diagram. Install the control box near the equipment, ensuring sufficient space and maintaining a clean environment.</w:t>
      </w:r>
    </w:p>
    <w:p w14:paraId="5B62A20B">
      <w:pPr>
        <w:pStyle w:val="25"/>
        <w:ind w:left="0" w:leftChars="0" w:firstLine="0" w:firstLineChars="0"/>
      </w:pPr>
    </w:p>
    <w:p w14:paraId="254C9470">
      <w:pPr>
        <w:pStyle w:val="25"/>
        <w:ind w:left="0" w:leftChars="0" w:firstLine="0" w:firstLineChars="0"/>
      </w:pPr>
    </w:p>
    <w:p w14:paraId="561C5964">
      <w:pPr>
        <w:pStyle w:val="4"/>
        <w:bidi w:val="0"/>
        <w:rPr>
          <w:rFonts w:hint="default"/>
          <w:lang w:eastAsia="zh-CN"/>
        </w:rPr>
      </w:pPr>
      <w:r>
        <w:drawing>
          <wp:inline distT="0" distB="0" distL="114300" distR="114300">
            <wp:extent cx="5815330" cy="4141470"/>
            <wp:effectExtent l="0" t="0" r="13970" b="1143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25"/>
                    <a:stretch>
                      <a:fillRect/>
                    </a:stretch>
                  </pic:blipFill>
                  <pic:spPr>
                    <a:xfrm>
                      <a:off x="0" y="0"/>
                      <a:ext cx="5815330" cy="4141470"/>
                    </a:xfrm>
                    <a:prstGeom prst="rect">
                      <a:avLst/>
                    </a:prstGeom>
                    <a:noFill/>
                    <a:ln>
                      <a:noFill/>
                    </a:ln>
                  </pic:spPr>
                </pic:pic>
              </a:graphicData>
            </a:graphic>
          </wp:inline>
        </w:drawing>
      </w:r>
    </w:p>
    <w:p w14:paraId="66EB5F78">
      <w:pPr>
        <w:pStyle w:val="3"/>
        <w:spacing w:line="288" w:lineRule="auto"/>
        <w:jc w:val="left"/>
        <w:rPr>
          <w:rFonts w:hint="default" w:ascii="Calibri" w:hAnsi="Calibri" w:eastAsia="微软雅黑" w:cs="Calibri"/>
          <w:b/>
          <w:bCs/>
          <w:color w:val="000000"/>
          <w:sz w:val="36"/>
          <w:szCs w:val="26"/>
          <w:lang w:val="en-US" w:eastAsia="zh-CN" w:bidi="ar-SA"/>
        </w:rPr>
      </w:pPr>
    </w:p>
    <w:p w14:paraId="49B5B8C0">
      <w:pPr>
        <w:pStyle w:val="3"/>
        <w:spacing w:line="288" w:lineRule="auto"/>
        <w:jc w:val="left"/>
        <w:rPr>
          <w:rFonts w:hint="default" w:ascii="Calibri" w:hAnsi="Calibri" w:eastAsia="微软雅黑" w:cs="Calibri"/>
          <w:b/>
          <w:bCs/>
          <w:color w:val="000000"/>
          <w:sz w:val="36"/>
          <w:szCs w:val="26"/>
          <w:lang w:val="en-US" w:eastAsia="zh-CN" w:bidi="ar-SA"/>
        </w:rPr>
      </w:pPr>
    </w:p>
    <w:p w14:paraId="13388658">
      <w:pPr>
        <w:pStyle w:val="3"/>
        <w:spacing w:line="288" w:lineRule="auto"/>
        <w:jc w:val="left"/>
        <w:rPr>
          <w:rFonts w:hint="default" w:ascii="Calibri" w:hAnsi="Calibri" w:eastAsia="微软雅黑" w:cs="Calibri"/>
          <w:b/>
          <w:bCs/>
          <w:color w:val="000000"/>
          <w:sz w:val="36"/>
          <w:szCs w:val="26"/>
          <w:lang w:val="en-US" w:eastAsia="zh-CN" w:bidi="ar-SA"/>
        </w:rPr>
      </w:pPr>
    </w:p>
    <w:p w14:paraId="0851DA40">
      <w:pPr>
        <w:rPr>
          <w:rFonts w:hint="default" w:ascii="Calibri" w:hAnsi="Calibri" w:eastAsia="微软雅黑" w:cs="Calibri"/>
          <w:b/>
          <w:bCs/>
          <w:color w:val="000000"/>
          <w:sz w:val="36"/>
          <w:szCs w:val="26"/>
          <w:lang w:val="en-US" w:eastAsia="zh-CN" w:bidi="ar-SA"/>
        </w:rPr>
      </w:pPr>
    </w:p>
    <w:p w14:paraId="67E417A6">
      <w:pPr>
        <w:rPr>
          <w:rFonts w:hint="default" w:ascii="Calibri" w:hAnsi="Calibri" w:eastAsia="微软雅黑" w:cs="Calibri"/>
          <w:b/>
          <w:bCs/>
          <w:color w:val="000000"/>
          <w:sz w:val="36"/>
          <w:szCs w:val="26"/>
          <w:lang w:val="en-US" w:eastAsia="zh-CN" w:bidi="ar-SA"/>
        </w:rPr>
      </w:pPr>
    </w:p>
    <w:p w14:paraId="5099AEBE">
      <w:pPr>
        <w:pStyle w:val="3"/>
        <w:spacing w:line="288" w:lineRule="auto"/>
        <w:jc w:val="left"/>
        <w:rPr>
          <w:rFonts w:hint="default" w:ascii="Calibri" w:hAnsi="Calibri" w:eastAsia="微软雅黑" w:cs="Calibri"/>
          <w:b/>
          <w:bCs/>
          <w:color w:val="000000"/>
          <w:sz w:val="36"/>
          <w:szCs w:val="26"/>
          <w:lang w:val="en-US" w:eastAsia="zh-CN" w:bidi="ar-SA"/>
        </w:rPr>
      </w:pPr>
    </w:p>
    <w:p w14:paraId="189E227A">
      <w:pPr>
        <w:pStyle w:val="3"/>
        <w:spacing w:line="288" w:lineRule="auto"/>
        <w:jc w:val="left"/>
        <w:rPr>
          <w:rFonts w:hint="default" w:ascii="Calibri" w:hAnsi="Calibri" w:eastAsia="微软雅黑" w:cs="Calibri"/>
          <w:sz w:val="36"/>
          <w:lang w:eastAsia="zh-CN"/>
        </w:rPr>
      </w:pPr>
      <w:r>
        <w:rPr>
          <w:rFonts w:hint="default" w:ascii="Calibri" w:hAnsi="Calibri" w:eastAsia="微软雅黑" w:cs="Calibri"/>
          <w:b/>
          <w:bCs/>
          <w:color w:val="000000"/>
          <w:sz w:val="36"/>
          <w:szCs w:val="26"/>
          <w:lang w:val="en-US" w:eastAsia="zh-CN" w:bidi="ar-SA"/>
        </w:rPr>
        <w:t>13. Installation of limit switches</w:t>
      </w:r>
    </w:p>
    <w:p w14:paraId="059D714C">
      <w:pPr>
        <w:ind w:firstLine="960" w:firstLineChars="400"/>
        <w:rPr>
          <w:rFonts w:hint="default" w:ascii="Calibri" w:hAnsi="Calibri" w:eastAsia="微软雅黑" w:cs="Calibri"/>
          <w:color w:val="000000"/>
          <w:sz w:val="24"/>
          <w:lang w:eastAsia="zh-CN"/>
        </w:rPr>
      </w:pPr>
      <w:r>
        <w:rPr>
          <w:rFonts w:hint="default" w:ascii="Calibri" w:hAnsi="Calibri" w:eastAsia="微软雅黑" w:cs="Calibri"/>
          <w:color w:val="000000"/>
          <w:sz w:val="24"/>
          <w:szCs w:val="22"/>
          <w:lang w:val="en-US" w:eastAsia="zh-CN" w:bidi="ar-SA"/>
        </w:rPr>
        <w:t>Install the limit switch on the mounting plate and secure it with screws. Install the lower limit switch at the appropriate position on the bottom of the rail, tighten the screws on the mounting plate, and secure the upper limit switch using the same method.</w:t>
      </w:r>
    </w:p>
    <w:p w14:paraId="04103553">
      <w:pPr>
        <w:pStyle w:val="3"/>
        <w:spacing w:line="288" w:lineRule="auto"/>
        <w:jc w:val="left"/>
        <w:rPr>
          <w:rFonts w:hint="default" w:ascii="Calibri" w:hAnsi="Calibri" w:eastAsia="微软雅黑" w:cs="Calibri"/>
          <w:sz w:val="36"/>
          <w:lang w:eastAsia="zh-CN"/>
        </w:rPr>
      </w:pPr>
      <w:r>
        <w:rPr>
          <w:rFonts w:hint="default" w:ascii="Calibri" w:hAnsi="Calibri" w:eastAsia="微软雅黑" w:cs="Calibri"/>
          <w:b/>
          <w:bCs/>
          <w:color w:val="000000"/>
          <w:sz w:val="36"/>
          <w:szCs w:val="26"/>
          <w:lang w:val="en-US" w:eastAsia="zh-CN" w:bidi="ar-SA"/>
        </w:rPr>
        <w:t>14. Power-on lifting test</w:t>
      </w:r>
    </w:p>
    <w:p w14:paraId="7CDA53EA">
      <w:pPr>
        <w:rPr>
          <w:rFonts w:hint="default" w:ascii="Calibri" w:hAnsi="Calibri" w:eastAsia="微软雅黑" w:cs="Calibri"/>
          <w:color w:val="000000"/>
          <w:sz w:val="24"/>
          <w:lang w:eastAsia="zh-CN"/>
        </w:rPr>
      </w:pPr>
      <w:r>
        <w:rPr>
          <w:rFonts w:hint="default" w:ascii="Calibri" w:hAnsi="Calibri" w:eastAsia="微软雅黑" w:cs="Calibri"/>
          <w:color w:val="000000"/>
          <w:sz w:val="24"/>
          <w:szCs w:val="22"/>
          <w:lang w:val="en-US" w:eastAsia="zh-CN" w:bidi="ar-SA"/>
        </w:rPr>
        <w:t xml:space="preserve">      After the initial completion, power on the equipment to conduct a lifting test.</w:t>
      </w:r>
    </w:p>
    <w:p w14:paraId="5ED24300">
      <w:pPr>
        <w:jc w:val="center"/>
        <w:rPr>
          <w:rFonts w:hint="default" w:ascii="Calibri" w:hAnsi="Calibri" w:eastAsia="微软雅黑" w:cs="Calibri"/>
          <w:color w:val="000000"/>
          <w:sz w:val="24"/>
          <w:lang w:eastAsia="zh-CN"/>
        </w:rPr>
      </w:pPr>
      <w:r>
        <w:rPr>
          <w:rFonts w:hint="default" w:ascii="Calibri" w:hAnsi="Calibri" w:eastAsia="微软雅黑" w:cs="Calibri"/>
          <w:color w:val="000000"/>
          <w:sz w:val="24"/>
          <w:lang w:eastAsia="zh-CN"/>
        </w:rPr>
        <w:drawing>
          <wp:inline distT="0" distB="0" distL="114300" distR="114300">
            <wp:extent cx="1828165" cy="2782570"/>
            <wp:effectExtent l="0" t="0" r="635" b="17780"/>
            <wp:docPr id="8" name="图片 8" descr="8bcfd6568c2b6d61f13ff4beb8e9f6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bcfd6568c2b6d61f13ff4beb8e9f6d5"/>
                    <pic:cNvPicPr>
                      <a:picLocks noChangeAspect="1"/>
                    </pic:cNvPicPr>
                  </pic:nvPicPr>
                  <pic:blipFill>
                    <a:blip r:embed="rId26"/>
                    <a:stretch>
                      <a:fillRect/>
                    </a:stretch>
                  </pic:blipFill>
                  <pic:spPr>
                    <a:xfrm>
                      <a:off x="0" y="0"/>
                      <a:ext cx="1828165" cy="2782570"/>
                    </a:xfrm>
                    <a:prstGeom prst="rect">
                      <a:avLst/>
                    </a:prstGeom>
                  </pic:spPr>
                </pic:pic>
              </a:graphicData>
            </a:graphic>
          </wp:inline>
        </w:drawing>
      </w:r>
    </w:p>
    <w:p w14:paraId="43612EBE">
      <w:pPr>
        <w:spacing w:line="288" w:lineRule="auto"/>
        <w:jc w:val="center"/>
        <w:rPr>
          <w:rFonts w:hint="default" w:ascii="Calibri" w:hAnsi="Calibri" w:eastAsia="微软雅黑" w:cs="Calibri"/>
          <w:lang w:eastAsia="zh-CN"/>
        </w:rPr>
      </w:pPr>
      <w:r>
        <w:rPr>
          <w:rFonts w:hint="default" w:ascii="Calibri" w:hAnsi="Calibri" w:eastAsia="微软雅黑" w:cs="Calibri"/>
          <w:sz w:val="22"/>
          <w:szCs w:val="22"/>
          <w:lang w:val="en-US" w:eastAsia="zh-CN" w:bidi="ar-SA"/>
        </w:rPr>
        <w:t>Figure 13: Overall schematic diagram of the device</w:t>
      </w:r>
    </w:p>
    <w:p w14:paraId="024AFD67">
      <w:pPr>
        <w:pStyle w:val="3"/>
        <w:spacing w:line="288" w:lineRule="auto"/>
        <w:jc w:val="left"/>
        <w:rPr>
          <w:rFonts w:hint="default" w:ascii="Calibri" w:hAnsi="Calibri" w:eastAsia="微软雅黑" w:cs="Calibri"/>
          <w:sz w:val="36"/>
          <w:lang w:eastAsia="zh-CN"/>
        </w:rPr>
      </w:pPr>
    </w:p>
    <w:p w14:paraId="11E80BBF">
      <w:pPr>
        <w:pStyle w:val="3"/>
        <w:spacing w:line="288" w:lineRule="auto"/>
        <w:jc w:val="left"/>
        <w:rPr>
          <w:rFonts w:hint="default" w:ascii="Calibri" w:hAnsi="Calibri" w:eastAsia="微软雅黑" w:cs="Calibri"/>
          <w:sz w:val="36"/>
          <w:lang w:eastAsia="zh-CN"/>
        </w:rPr>
      </w:pPr>
      <w:r>
        <w:rPr>
          <w:rFonts w:hint="default" w:ascii="Calibri" w:hAnsi="Calibri" w:eastAsia="微软雅黑" w:cs="Calibri"/>
          <w:b/>
          <w:bCs/>
          <w:color w:val="000000"/>
          <w:sz w:val="36"/>
          <w:szCs w:val="26"/>
          <w:lang w:val="en-US" w:eastAsia="zh-CN" w:bidi="ar-SA"/>
        </w:rPr>
        <w:t>IV. Post-Installation Inspection and Acceptance</w:t>
      </w:r>
    </w:p>
    <w:p w14:paraId="0E176221">
      <w:pPr>
        <w:rPr>
          <w:rFonts w:hint="default" w:ascii="Calibri" w:hAnsi="Calibri" w:cs="Calibri"/>
          <w:lang w:eastAsia="zh-CN"/>
        </w:rPr>
      </w:pPr>
    </w:p>
    <w:p w14:paraId="321C37E6">
      <w:pPr>
        <w:pStyle w:val="4"/>
        <w:spacing w:line="288" w:lineRule="auto"/>
        <w:jc w:val="left"/>
        <w:rPr>
          <w:rFonts w:hint="default" w:ascii="Calibri" w:hAnsi="Calibri" w:cs="Calibri"/>
          <w:lang w:eastAsia="zh-CN"/>
        </w:rPr>
      </w:pPr>
      <w:r>
        <w:rPr>
          <w:rFonts w:hint="default" w:ascii="Calibri" w:hAnsi="Calibri" w:eastAsia="微软雅黑" w:cs="Calibri"/>
          <w:b/>
          <w:bCs/>
          <w:color w:val="000000"/>
          <w:sz w:val="32"/>
          <w:szCs w:val="22"/>
          <w:lang w:val="en-US" w:eastAsia="zh-CN" w:bidi="ar-SA"/>
        </w:rPr>
        <w:t>(1) Static Inspection</w:t>
      </w:r>
    </w:p>
    <w:p w14:paraId="7F9936F6">
      <w:pPr>
        <w:numPr>
          <w:ilvl w:val="0"/>
          <w:numId w:val="12"/>
        </w:numPr>
        <w:spacing w:line="288" w:lineRule="auto"/>
        <w:ind w:left="440" w:leftChars="0" w:hanging="440" w:firstLineChars="0"/>
        <w:jc w:val="left"/>
        <w:rPr>
          <w:rFonts w:hint="default" w:ascii="Calibri" w:hAnsi="Calibri" w:cs="Calibri"/>
          <w:lang w:eastAsia="zh-CN"/>
        </w:rPr>
      </w:pPr>
      <w:r>
        <w:rPr>
          <w:rFonts w:hint="default" w:ascii="Calibri" w:hAnsi="Calibri" w:eastAsia="微软雅黑" w:cs="Calibri"/>
          <w:color w:val="000000"/>
          <w:sz w:val="24"/>
          <w:szCs w:val="22"/>
          <w:lang w:val="en-US" w:eastAsia="zh-CN" w:bidi="ar-SA"/>
        </w:rPr>
        <w:t>Check that all fasteners are tightened to the specified torque; the connections between the guide rail, bracket, and base seat must be secure and reliable, with no signs of loosening.</w:t>
      </w:r>
    </w:p>
    <w:p w14:paraId="33DE755A">
      <w:pPr>
        <w:numPr>
          <w:ilvl w:val="0"/>
          <w:numId w:val="12"/>
        </w:numPr>
        <w:spacing w:line="288" w:lineRule="auto"/>
        <w:ind w:left="440" w:leftChars="0" w:hanging="440" w:firstLineChars="0"/>
        <w:jc w:val="left"/>
        <w:rPr>
          <w:rFonts w:hint="default" w:ascii="Calibri" w:hAnsi="Calibri" w:cs="Calibri"/>
          <w:lang w:eastAsia="zh-CN"/>
        </w:rPr>
      </w:pPr>
      <w:r>
        <w:rPr>
          <w:rFonts w:hint="default" w:ascii="Calibri" w:hAnsi="Calibri" w:eastAsia="微软雅黑" w:cs="Calibri"/>
          <w:color w:val="000000"/>
          <w:sz w:val="24"/>
          <w:szCs w:val="22"/>
          <w:lang w:val="en-US" w:eastAsia="zh-CN" w:bidi="ar-SA"/>
        </w:rPr>
        <w:t>Check the sealing integrity of hydraulic pipeline connections to ensure no oil or air leakage.</w:t>
      </w:r>
    </w:p>
    <w:p w14:paraId="7848CC71">
      <w:pPr>
        <w:numPr>
          <w:ilvl w:val="0"/>
          <w:numId w:val="12"/>
        </w:numPr>
        <w:spacing w:line="288" w:lineRule="auto"/>
        <w:ind w:left="440" w:leftChars="0" w:hanging="440" w:firstLineChars="0"/>
        <w:jc w:val="left"/>
        <w:rPr>
          <w:rFonts w:hint="default" w:ascii="Calibri" w:hAnsi="Calibri" w:cs="Calibri"/>
          <w:lang w:eastAsia="zh-CN"/>
        </w:rPr>
      </w:pPr>
      <w:r>
        <w:rPr>
          <w:rFonts w:hint="default" w:ascii="Calibri" w:hAnsi="Calibri" w:eastAsia="微软雅黑" w:cs="Calibri"/>
          <w:color w:val="000000"/>
          <w:sz w:val="24"/>
          <w:szCs w:val="22"/>
          <w:lang w:val="en-US" w:eastAsia="zh-CN" w:bidi="ar-SA"/>
        </w:rPr>
        <w:t>Use a level and a steel feeler gauge to re-measure the straightness and parallelism of the guide rail, ensuring all precision parameters meet the equipment's technical requirements.</w:t>
      </w:r>
    </w:p>
    <w:p w14:paraId="1BD80796">
      <w:pPr>
        <w:pStyle w:val="4"/>
        <w:spacing w:line="288" w:lineRule="auto"/>
        <w:jc w:val="left"/>
        <w:rPr>
          <w:rFonts w:hint="default" w:ascii="Calibri" w:hAnsi="Calibri" w:eastAsia="微软雅黑" w:cs="Calibri"/>
          <w:lang w:eastAsia="zh-CN"/>
        </w:rPr>
      </w:pPr>
      <w:r>
        <w:rPr>
          <w:rFonts w:hint="default" w:ascii="Calibri" w:hAnsi="Calibri" w:eastAsia="微软雅黑" w:cs="Calibri"/>
          <w:b/>
          <w:bCs/>
          <w:color w:val="000000"/>
          <w:sz w:val="32"/>
          <w:szCs w:val="22"/>
          <w:lang w:val="en-US" w:eastAsia="zh-CN" w:bidi="ar-SA"/>
        </w:rPr>
        <w:t>(II) Dynamic Trial Operation</w:t>
      </w:r>
    </w:p>
    <w:p w14:paraId="49A7B4C6">
      <w:pPr>
        <w:numPr>
          <w:ilvl w:val="0"/>
          <w:numId w:val="13"/>
        </w:numPr>
        <w:spacing w:line="288" w:lineRule="auto"/>
        <w:ind w:left="440" w:leftChars="0" w:hanging="440" w:firstLineChars="0"/>
        <w:jc w:val="left"/>
        <w:rPr>
          <w:rFonts w:hint="default" w:ascii="Calibri" w:hAnsi="Calibri" w:cs="Calibri"/>
          <w:lang w:eastAsia="zh-CN"/>
        </w:rPr>
      </w:pPr>
      <w:r>
        <w:rPr>
          <w:rFonts w:hint="default" w:ascii="Calibri" w:hAnsi="Calibri" w:eastAsia="微软雅黑" w:cs="Calibri"/>
          <w:color w:val="000000"/>
          <w:sz w:val="24"/>
          <w:szCs w:val="22"/>
          <w:lang w:val="en-US" w:eastAsia="zh-CN" w:bidi="ar-SA"/>
        </w:rPr>
        <w:t>Manually or via pulse control, move the rail's moving component and observe whether the operation is smooth, without jamming, crawling, or abnormal noises.</w:t>
      </w:r>
    </w:p>
    <w:p w14:paraId="41CEDB02">
      <w:pPr>
        <w:numPr>
          <w:ilvl w:val="0"/>
          <w:numId w:val="13"/>
        </w:numPr>
        <w:spacing w:line="288" w:lineRule="auto"/>
        <w:ind w:left="440" w:leftChars="0" w:hanging="440" w:firstLineChars="0"/>
        <w:jc w:val="left"/>
        <w:rPr>
          <w:rFonts w:hint="default" w:ascii="Calibri" w:hAnsi="Calibri" w:cs="Calibri"/>
          <w:lang w:eastAsia="zh-CN"/>
        </w:rPr>
      </w:pPr>
      <w:r>
        <w:rPr>
          <w:rFonts w:hint="default" w:ascii="Calibri" w:hAnsi="Calibri" w:eastAsia="微软雅黑" w:cs="Calibri"/>
          <w:color w:val="000000"/>
          <w:sz w:val="24"/>
          <w:szCs w:val="22"/>
          <w:lang w:val="en-US" w:eastAsia="zh-CN" w:bidi="ar-SA"/>
        </w:rPr>
        <w:t>Operate under the rated load, monitor the stress and deformation of the guide rail, and confirm that the hydraulic system pressure remains stable with no abnormal vibration or noise.</w:t>
      </w:r>
    </w:p>
    <w:p w14:paraId="37B4B5B7">
      <w:pPr>
        <w:numPr>
          <w:ilvl w:val="0"/>
          <w:numId w:val="13"/>
        </w:numPr>
        <w:spacing w:line="288" w:lineRule="auto"/>
        <w:ind w:left="440" w:leftChars="0" w:hanging="440" w:firstLineChars="0"/>
        <w:jc w:val="left"/>
        <w:rPr>
          <w:rFonts w:hint="default" w:ascii="Calibri" w:hAnsi="Calibri" w:cs="Calibri"/>
          <w:lang w:eastAsia="zh-CN"/>
        </w:rPr>
      </w:pPr>
      <w:r>
        <w:rPr>
          <w:rFonts w:hint="default" w:ascii="Calibri" w:hAnsi="Calibri" w:eastAsia="微软雅黑" w:cs="Calibri"/>
          <w:color w:val="000000"/>
          <w:sz w:val="24"/>
          <w:szCs w:val="22"/>
          <w:lang w:val="en-US" w:eastAsia="zh-CN" w:bidi="ar-SA"/>
        </w:rPr>
        <w:t>After running continuously for 2–3 cycles, monitor the hydraulic oil temperature rise to ensure it remains within the equipment's allowable range, and confirm that the cooling system is operating normally without overheating.</w:t>
      </w:r>
    </w:p>
    <w:p w14:paraId="2AAC0D17">
      <w:pPr>
        <w:pStyle w:val="3"/>
        <w:spacing w:line="288" w:lineRule="auto"/>
        <w:jc w:val="left"/>
        <w:rPr>
          <w:rFonts w:hint="default" w:ascii="Calibri" w:hAnsi="Calibri" w:eastAsia="微软雅黑" w:cs="Calibri"/>
          <w:lang w:eastAsia="zh-CN"/>
        </w:rPr>
      </w:pPr>
      <w:r>
        <w:rPr>
          <w:rFonts w:hint="default" w:ascii="Calibri" w:hAnsi="Calibri" w:eastAsia="微软雅黑" w:cs="Calibri"/>
          <w:b/>
          <w:bCs/>
          <w:color w:val="000000"/>
          <w:sz w:val="36"/>
          <w:szCs w:val="26"/>
          <w:lang w:val="en-US" w:eastAsia="zh-CN" w:bidi="ar-SA"/>
        </w:rPr>
        <w:t>V. Maintenance and Care</w:t>
      </w:r>
    </w:p>
    <w:p w14:paraId="257EFC81">
      <w:pPr>
        <w:numPr>
          <w:ilvl w:val="0"/>
          <w:numId w:val="14"/>
        </w:numPr>
        <w:spacing w:line="288" w:lineRule="auto"/>
        <w:ind w:left="440" w:leftChars="0" w:hanging="440" w:firstLineChars="0"/>
        <w:jc w:val="left"/>
        <w:rPr>
          <w:rFonts w:hint="default" w:ascii="Calibri" w:hAnsi="Calibri" w:cs="Calibri"/>
          <w:lang w:eastAsia="zh-CN"/>
        </w:rPr>
      </w:pPr>
      <w:r>
        <w:rPr>
          <w:rFonts w:hint="default" w:ascii="Calibri" w:hAnsi="Calibri" w:eastAsia="微软雅黑" w:cs="Calibri"/>
          <w:color w:val="000000"/>
          <w:sz w:val="24"/>
          <w:szCs w:val="22"/>
          <w:lang w:val="en-US" w:eastAsia="zh-CN" w:bidi="ar-SA"/>
        </w:rPr>
        <w:t>Clean the guide rail surface regularly to remove dust, cutting debris, and other contaminants, preventing scratches on the guide rail's working surface.</w:t>
      </w:r>
    </w:p>
    <w:p w14:paraId="13A9AFD7">
      <w:pPr>
        <w:numPr>
          <w:ilvl w:val="0"/>
          <w:numId w:val="14"/>
        </w:numPr>
        <w:spacing w:line="288" w:lineRule="auto"/>
        <w:ind w:left="440" w:leftChars="0" w:hanging="440" w:firstLineChars="0"/>
        <w:jc w:val="left"/>
        <w:rPr>
          <w:rFonts w:hint="default" w:ascii="Calibri" w:hAnsi="Calibri" w:cs="Calibri"/>
          <w:lang w:eastAsia="zh-CN"/>
        </w:rPr>
      </w:pPr>
      <w:r>
        <w:rPr>
          <w:rFonts w:hint="default" w:ascii="Calibri" w:hAnsi="Calibri" w:eastAsia="微软雅黑" w:cs="Calibri"/>
          <w:color w:val="000000"/>
          <w:sz w:val="24"/>
          <w:szCs w:val="22"/>
          <w:lang w:val="en-US" w:eastAsia="zh-CN" w:bidi="ar-SA"/>
        </w:rPr>
        <w:t>Check the hydraulic oil level and quality monthly. If emulsification, deterioration, or impurities are detected, replace the hydraulic oil promptly and clean or replace the oil filter.</w:t>
      </w:r>
    </w:p>
    <w:p w14:paraId="6FCB8FD0">
      <w:pPr>
        <w:numPr>
          <w:ilvl w:val="0"/>
          <w:numId w:val="14"/>
        </w:numPr>
        <w:spacing w:line="288" w:lineRule="auto"/>
        <w:ind w:left="440" w:leftChars="0" w:hanging="440" w:firstLineChars="0"/>
        <w:jc w:val="left"/>
        <w:rPr>
          <w:rFonts w:hint="default" w:ascii="Calibri" w:hAnsi="Calibri" w:cs="Calibri"/>
          <w:lang w:eastAsia="zh-CN"/>
        </w:rPr>
      </w:pPr>
      <w:r>
        <w:rPr>
          <w:rFonts w:hint="default" w:ascii="Calibri" w:hAnsi="Calibri" w:eastAsia="微软雅黑" w:cs="Calibri"/>
          <w:color w:val="000000"/>
          <w:sz w:val="24"/>
          <w:szCs w:val="22"/>
          <w:lang w:val="en-US" w:eastAsia="zh-CN" w:bidi="ar-SA"/>
        </w:rPr>
        <w:t>Inspect the guide rail fasteners and hydraulic pipeline joints quarterly; reapply the specified torque to loose bolts and replace aged or damaged seals.</w:t>
      </w:r>
    </w:p>
    <w:p w14:paraId="6F590E0E">
      <w:pPr>
        <w:spacing w:line="288" w:lineRule="auto"/>
        <w:ind w:firstLine="440" w:firstLineChars="200"/>
        <w:jc w:val="left"/>
        <w:rPr>
          <w:rFonts w:hint="default" w:ascii="Calibri" w:hAnsi="Calibri" w:cs="Calibri"/>
          <w:lang w:eastAsia="zh-CN"/>
        </w:rPr>
      </w:pPr>
    </w:p>
    <w:p w14:paraId="3664D124">
      <w:pPr>
        <w:spacing w:line="288" w:lineRule="auto"/>
        <w:ind w:firstLine="440" w:firstLineChars="200"/>
        <w:jc w:val="left"/>
        <w:rPr>
          <w:rFonts w:hint="default" w:ascii="Calibri" w:hAnsi="Calibri" w:cs="Calibri"/>
          <w:lang w:eastAsia="zh-CN"/>
        </w:rPr>
      </w:pPr>
    </w:p>
    <w:p w14:paraId="62563A55">
      <w:pPr>
        <w:pStyle w:val="3"/>
        <w:spacing w:line="288" w:lineRule="auto"/>
        <w:jc w:val="left"/>
        <w:rPr>
          <w:rFonts w:hint="default" w:ascii="Calibri" w:hAnsi="Calibri" w:cs="Calibri"/>
          <w:lang w:val="en-US" w:eastAsia="zh-CN"/>
        </w:rPr>
      </w:pPr>
      <w:r>
        <w:rPr>
          <w:rFonts w:hint="default" w:ascii="Calibri" w:hAnsi="Calibri" w:eastAsia="微软雅黑" w:cs="Calibri"/>
          <w:b/>
          <w:bCs/>
          <w:color w:val="000000"/>
          <w:sz w:val="36"/>
          <w:szCs w:val="26"/>
          <w:lang w:val="en-US" w:eastAsia="zh-CN" w:bidi="ar-SA"/>
        </w:rPr>
        <w:t>C</w:t>
      </w:r>
      <w:r>
        <w:rPr>
          <w:rFonts w:hint="eastAsia" w:ascii="Calibri" w:hAnsi="Calibri" w:eastAsia="微软雅黑" w:cs="Calibri"/>
          <w:b/>
          <w:bCs/>
          <w:color w:val="000000"/>
          <w:sz w:val="36"/>
          <w:szCs w:val="26"/>
          <w:lang w:val="en-US" w:eastAsia="zh-CN" w:bidi="ar-SA"/>
        </w:rPr>
        <w:t>ontact</w:t>
      </w:r>
      <w:bookmarkStart w:id="2" w:name="_GoBack"/>
      <w:bookmarkEnd w:id="2"/>
    </w:p>
    <w:p w14:paraId="744036E2">
      <w:pPr>
        <w:spacing w:line="288" w:lineRule="auto"/>
        <w:ind w:firstLine="440" w:firstLineChars="200"/>
        <w:jc w:val="left"/>
        <w:rPr>
          <w:rFonts w:hint="eastAsia" w:cs="Calibri"/>
          <w:lang w:val="en-US" w:eastAsia="zh-CN"/>
        </w:rPr>
      </w:pPr>
      <w:r>
        <w:rPr>
          <w:rFonts w:hint="eastAsia" w:cs="Calibri"/>
          <w:lang w:val="en-US" w:eastAsia="zh-CN"/>
        </w:rPr>
        <w:t>WhatsApp/Wechat: +86 13361054998</w:t>
      </w:r>
    </w:p>
    <w:p w14:paraId="4C281A7A">
      <w:pPr>
        <w:spacing w:line="288" w:lineRule="auto"/>
        <w:ind w:firstLine="440" w:firstLineChars="200"/>
        <w:jc w:val="left"/>
        <w:rPr>
          <w:rFonts w:hint="default" w:cs="Calibri"/>
          <w:lang w:val="en-US" w:eastAsia="zh-CN"/>
        </w:rPr>
      </w:pPr>
      <w:r>
        <w:rPr>
          <w:rFonts w:hint="eastAsia" w:cs="Calibri"/>
          <w:lang w:val="en-US" w:eastAsia="zh-CN"/>
        </w:rPr>
        <w:t>Email: sales@gradinlifts.com</w:t>
      </w:r>
    </w:p>
    <w:p w14:paraId="1EEA2675">
      <w:pPr>
        <w:spacing w:line="288" w:lineRule="auto"/>
        <w:jc w:val="left"/>
        <w:rPr>
          <w:rFonts w:hint="default" w:ascii="Calibri" w:hAnsi="Calibri" w:cs="Calibri"/>
          <w:lang w:eastAsia="zh-CN"/>
        </w:rPr>
      </w:pP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21">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10425156"/>
    </w:sdtPr>
    <w:sdtContent>
      <w:sdt>
        <w:sdtPr>
          <w:id w:val="-1705238520"/>
        </w:sdtPr>
        <w:sdtContent>
          <w:p w14:paraId="5DE06359">
            <w:pPr>
              <w:pStyle w:val="8"/>
              <w:jc w:val="center"/>
            </w:pPr>
            <w:r>
              <w:rPr>
                <w:rFonts w:hint="eastAsia" w:ascii="Times New Roman" w:hAnsi="Calibri" w:eastAsia="微软雅黑" w:cs="21"/>
                <w:sz w:val="18"/>
                <w:szCs w:val="18"/>
                <w:lang w:val="en-US" w:eastAsia="zh-CN" w:bidi="ar-SA"/>
              </w:rPr>
              <w:t xml:space="preserve"> 1 / 13</w:t>
            </w:r>
          </w:p>
        </w:sdtContent>
      </w:sdt>
    </w:sdtContent>
  </w:sdt>
  <w:p w14:paraId="04504166">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E7B08">
    <w:pPr>
      <w:pStyle w:val="8"/>
      <w:jc w:val="center"/>
      <w:rPr>
        <w:rFonts w:ascii="仿宋" w:hAnsi="仿宋" w:eastAsia="仿宋"/>
        <w:sz w:val="36"/>
        <w:szCs w:val="36"/>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7E3F49"/>
    <w:multiLevelType w:val="multilevel"/>
    <w:tmpl w:val="9F7E3F49"/>
    <w:lvl w:ilvl="0" w:tentative="0">
      <w:start w:val="1"/>
      <w:numFmt w:val="decimal"/>
      <w:lvlText w:val="%1."/>
      <w:lvlJc w:val="left"/>
      <w:pPr>
        <w:tabs>
          <w:tab w:val="left" w:pos="440"/>
        </w:tabs>
        <w:ind w:left="440" w:hanging="440"/>
      </w:pPr>
    </w:lvl>
    <w:lvl w:ilvl="1" w:tentative="0">
      <w:start w:val="1"/>
      <w:numFmt w:val="lowerLetter"/>
      <w:lvlText w:val="%2."/>
      <w:lvlJc w:val="left"/>
      <w:pPr>
        <w:tabs>
          <w:tab w:val="left" w:pos="880"/>
        </w:tabs>
        <w:ind w:left="880" w:hanging="440"/>
      </w:pPr>
      <w:rPr>
        <w:rFonts w:hint="default"/>
      </w:rPr>
    </w:lvl>
    <w:lvl w:ilvl="2" w:tentative="0">
      <w:start w:val="1"/>
      <w:numFmt w:val="lowerRoman"/>
      <w:lvlText w:val="%3."/>
      <w:lvlJc w:val="left"/>
      <w:pPr>
        <w:tabs>
          <w:tab w:val="left" w:pos="1320"/>
        </w:tabs>
        <w:ind w:left="1320" w:hanging="440"/>
      </w:pPr>
      <w:rPr>
        <w:rFonts w:hint="default"/>
      </w:rPr>
    </w:lvl>
    <w:lvl w:ilvl="3" w:tentative="0">
      <w:start w:val="1"/>
      <w:numFmt w:val="decimal"/>
      <w:lvlText w:val="%4."/>
      <w:lvlJc w:val="left"/>
      <w:pPr>
        <w:tabs>
          <w:tab w:val="left" w:pos="1760"/>
        </w:tabs>
        <w:ind w:left="1760" w:hanging="440"/>
      </w:pPr>
      <w:rPr>
        <w:rFonts w:hint="default"/>
      </w:rPr>
    </w:lvl>
    <w:lvl w:ilvl="4" w:tentative="0">
      <w:start w:val="1"/>
      <w:numFmt w:val="lowerLetter"/>
      <w:lvlText w:val="%5."/>
      <w:lvlJc w:val="left"/>
      <w:pPr>
        <w:tabs>
          <w:tab w:val="left" w:pos="2200"/>
        </w:tabs>
        <w:ind w:left="2200" w:hanging="440"/>
      </w:pPr>
      <w:rPr>
        <w:rFonts w:hint="default"/>
      </w:rPr>
    </w:lvl>
    <w:lvl w:ilvl="5" w:tentative="0">
      <w:start w:val="1"/>
      <w:numFmt w:val="lowerRoman"/>
      <w:lvlText w:val="%6."/>
      <w:lvlJc w:val="left"/>
      <w:pPr>
        <w:tabs>
          <w:tab w:val="left" w:pos="2640"/>
        </w:tabs>
        <w:ind w:left="2640" w:hanging="440"/>
      </w:pPr>
      <w:rPr>
        <w:rFonts w:hint="default"/>
      </w:rPr>
    </w:lvl>
    <w:lvl w:ilvl="6" w:tentative="0">
      <w:start w:val="1"/>
      <w:numFmt w:val="decimal"/>
      <w:lvlText w:val="%7."/>
      <w:lvlJc w:val="left"/>
      <w:pPr>
        <w:tabs>
          <w:tab w:val="left" w:pos="3080"/>
        </w:tabs>
        <w:ind w:left="3080" w:hanging="440"/>
      </w:pPr>
      <w:rPr>
        <w:rFonts w:hint="default"/>
      </w:rPr>
    </w:lvl>
    <w:lvl w:ilvl="7" w:tentative="0">
      <w:start w:val="1"/>
      <w:numFmt w:val="lowerLetter"/>
      <w:lvlText w:val="%8."/>
      <w:lvlJc w:val="left"/>
      <w:pPr>
        <w:tabs>
          <w:tab w:val="left" w:pos="3520"/>
        </w:tabs>
        <w:ind w:left="3520" w:hanging="440"/>
      </w:pPr>
      <w:rPr>
        <w:rFonts w:hint="default"/>
      </w:rPr>
    </w:lvl>
    <w:lvl w:ilvl="8" w:tentative="0">
      <w:start w:val="1"/>
      <w:numFmt w:val="lowerRoman"/>
      <w:lvlText w:val="%9."/>
      <w:lvlJc w:val="left"/>
      <w:pPr>
        <w:tabs>
          <w:tab w:val="left" w:pos="3960"/>
        </w:tabs>
        <w:ind w:left="3960" w:hanging="440"/>
      </w:pPr>
      <w:rPr>
        <w:rFonts w:hint="default"/>
      </w:rPr>
    </w:lvl>
  </w:abstractNum>
  <w:abstractNum w:abstractNumId="1">
    <w:nsid w:val="A0398297"/>
    <w:multiLevelType w:val="multilevel"/>
    <w:tmpl w:val="A0398297"/>
    <w:lvl w:ilvl="0" w:tentative="0">
      <w:start w:val="1"/>
      <w:numFmt w:val="decimal"/>
      <w:lvlText w:val="%1."/>
      <w:lvlJc w:val="left"/>
      <w:pPr>
        <w:tabs>
          <w:tab w:val="left" w:pos="440"/>
        </w:tabs>
        <w:ind w:left="440" w:hanging="440"/>
      </w:pPr>
    </w:lvl>
    <w:lvl w:ilvl="1" w:tentative="0">
      <w:start w:val="1"/>
      <w:numFmt w:val="lowerLetter"/>
      <w:lvlText w:val="%2."/>
      <w:lvlJc w:val="left"/>
      <w:pPr>
        <w:tabs>
          <w:tab w:val="left" w:pos="880"/>
        </w:tabs>
        <w:ind w:left="880" w:hanging="440"/>
      </w:pPr>
      <w:rPr>
        <w:rFonts w:hint="default"/>
      </w:rPr>
    </w:lvl>
    <w:lvl w:ilvl="2" w:tentative="0">
      <w:start w:val="1"/>
      <w:numFmt w:val="lowerRoman"/>
      <w:lvlText w:val="%3."/>
      <w:lvlJc w:val="left"/>
      <w:pPr>
        <w:tabs>
          <w:tab w:val="left" w:pos="1320"/>
        </w:tabs>
        <w:ind w:left="1320" w:hanging="440"/>
      </w:pPr>
      <w:rPr>
        <w:rFonts w:hint="default"/>
      </w:rPr>
    </w:lvl>
    <w:lvl w:ilvl="3" w:tentative="0">
      <w:start w:val="1"/>
      <w:numFmt w:val="decimal"/>
      <w:lvlText w:val="%4."/>
      <w:lvlJc w:val="left"/>
      <w:pPr>
        <w:tabs>
          <w:tab w:val="left" w:pos="1760"/>
        </w:tabs>
        <w:ind w:left="1760" w:hanging="440"/>
      </w:pPr>
      <w:rPr>
        <w:rFonts w:hint="default"/>
      </w:rPr>
    </w:lvl>
    <w:lvl w:ilvl="4" w:tentative="0">
      <w:start w:val="1"/>
      <w:numFmt w:val="lowerLetter"/>
      <w:lvlText w:val="%5."/>
      <w:lvlJc w:val="left"/>
      <w:pPr>
        <w:tabs>
          <w:tab w:val="left" w:pos="2200"/>
        </w:tabs>
        <w:ind w:left="2200" w:hanging="440"/>
      </w:pPr>
      <w:rPr>
        <w:rFonts w:hint="default"/>
      </w:rPr>
    </w:lvl>
    <w:lvl w:ilvl="5" w:tentative="0">
      <w:start w:val="1"/>
      <w:numFmt w:val="lowerRoman"/>
      <w:lvlText w:val="%6."/>
      <w:lvlJc w:val="left"/>
      <w:pPr>
        <w:tabs>
          <w:tab w:val="left" w:pos="2640"/>
        </w:tabs>
        <w:ind w:left="2640" w:hanging="440"/>
      </w:pPr>
      <w:rPr>
        <w:rFonts w:hint="default"/>
      </w:rPr>
    </w:lvl>
    <w:lvl w:ilvl="6" w:tentative="0">
      <w:start w:val="1"/>
      <w:numFmt w:val="decimal"/>
      <w:lvlText w:val="%7."/>
      <w:lvlJc w:val="left"/>
      <w:pPr>
        <w:tabs>
          <w:tab w:val="left" w:pos="3080"/>
        </w:tabs>
        <w:ind w:left="3080" w:hanging="440"/>
      </w:pPr>
      <w:rPr>
        <w:rFonts w:hint="default"/>
      </w:rPr>
    </w:lvl>
    <w:lvl w:ilvl="7" w:tentative="0">
      <w:start w:val="1"/>
      <w:numFmt w:val="lowerLetter"/>
      <w:lvlText w:val="%8."/>
      <w:lvlJc w:val="left"/>
      <w:pPr>
        <w:tabs>
          <w:tab w:val="left" w:pos="3520"/>
        </w:tabs>
        <w:ind w:left="3520" w:hanging="440"/>
      </w:pPr>
      <w:rPr>
        <w:rFonts w:hint="default"/>
      </w:rPr>
    </w:lvl>
    <w:lvl w:ilvl="8" w:tentative="0">
      <w:start w:val="1"/>
      <w:numFmt w:val="lowerRoman"/>
      <w:lvlText w:val="%9."/>
      <w:lvlJc w:val="left"/>
      <w:pPr>
        <w:tabs>
          <w:tab w:val="left" w:pos="3960"/>
        </w:tabs>
        <w:ind w:left="3960" w:hanging="440"/>
      </w:pPr>
      <w:rPr>
        <w:rFonts w:hint="default"/>
      </w:rPr>
    </w:lvl>
  </w:abstractNum>
  <w:abstractNum w:abstractNumId="2">
    <w:nsid w:val="B2748A4C"/>
    <w:multiLevelType w:val="multilevel"/>
    <w:tmpl w:val="B2748A4C"/>
    <w:lvl w:ilvl="0" w:tentative="0">
      <w:start w:val="1"/>
      <w:numFmt w:val="decimal"/>
      <w:lvlText w:val="%1."/>
      <w:lvlJc w:val="left"/>
      <w:pPr>
        <w:tabs>
          <w:tab w:val="left" w:pos="440"/>
        </w:tabs>
        <w:ind w:left="440" w:hanging="440"/>
      </w:pPr>
    </w:lvl>
    <w:lvl w:ilvl="1" w:tentative="0">
      <w:start w:val="1"/>
      <w:numFmt w:val="lowerLetter"/>
      <w:lvlText w:val="%2."/>
      <w:lvlJc w:val="left"/>
      <w:pPr>
        <w:tabs>
          <w:tab w:val="left" w:pos="880"/>
        </w:tabs>
        <w:ind w:left="880" w:hanging="440"/>
      </w:pPr>
      <w:rPr>
        <w:rFonts w:hint="default"/>
      </w:rPr>
    </w:lvl>
    <w:lvl w:ilvl="2" w:tentative="0">
      <w:start w:val="1"/>
      <w:numFmt w:val="lowerRoman"/>
      <w:lvlText w:val="%3."/>
      <w:lvlJc w:val="left"/>
      <w:pPr>
        <w:tabs>
          <w:tab w:val="left" w:pos="1320"/>
        </w:tabs>
        <w:ind w:left="1320" w:hanging="440"/>
      </w:pPr>
      <w:rPr>
        <w:rFonts w:hint="default"/>
      </w:rPr>
    </w:lvl>
    <w:lvl w:ilvl="3" w:tentative="0">
      <w:start w:val="1"/>
      <w:numFmt w:val="decimal"/>
      <w:lvlText w:val="%4."/>
      <w:lvlJc w:val="left"/>
      <w:pPr>
        <w:tabs>
          <w:tab w:val="left" w:pos="1760"/>
        </w:tabs>
        <w:ind w:left="1760" w:hanging="440"/>
      </w:pPr>
      <w:rPr>
        <w:rFonts w:hint="default"/>
      </w:rPr>
    </w:lvl>
    <w:lvl w:ilvl="4" w:tentative="0">
      <w:start w:val="1"/>
      <w:numFmt w:val="lowerLetter"/>
      <w:lvlText w:val="%5."/>
      <w:lvlJc w:val="left"/>
      <w:pPr>
        <w:tabs>
          <w:tab w:val="left" w:pos="2200"/>
        </w:tabs>
        <w:ind w:left="2200" w:hanging="440"/>
      </w:pPr>
      <w:rPr>
        <w:rFonts w:hint="default"/>
      </w:rPr>
    </w:lvl>
    <w:lvl w:ilvl="5" w:tentative="0">
      <w:start w:val="1"/>
      <w:numFmt w:val="lowerRoman"/>
      <w:lvlText w:val="%6."/>
      <w:lvlJc w:val="left"/>
      <w:pPr>
        <w:tabs>
          <w:tab w:val="left" w:pos="2640"/>
        </w:tabs>
        <w:ind w:left="2640" w:hanging="440"/>
      </w:pPr>
      <w:rPr>
        <w:rFonts w:hint="default"/>
      </w:rPr>
    </w:lvl>
    <w:lvl w:ilvl="6" w:tentative="0">
      <w:start w:val="1"/>
      <w:numFmt w:val="decimal"/>
      <w:lvlText w:val="%7."/>
      <w:lvlJc w:val="left"/>
      <w:pPr>
        <w:tabs>
          <w:tab w:val="left" w:pos="3080"/>
        </w:tabs>
        <w:ind w:left="3080" w:hanging="440"/>
      </w:pPr>
      <w:rPr>
        <w:rFonts w:hint="default"/>
      </w:rPr>
    </w:lvl>
    <w:lvl w:ilvl="7" w:tentative="0">
      <w:start w:val="1"/>
      <w:numFmt w:val="lowerLetter"/>
      <w:lvlText w:val="%8."/>
      <w:lvlJc w:val="left"/>
      <w:pPr>
        <w:tabs>
          <w:tab w:val="left" w:pos="3520"/>
        </w:tabs>
        <w:ind w:left="3520" w:hanging="440"/>
      </w:pPr>
      <w:rPr>
        <w:rFonts w:hint="default"/>
      </w:rPr>
    </w:lvl>
    <w:lvl w:ilvl="8" w:tentative="0">
      <w:start w:val="1"/>
      <w:numFmt w:val="lowerRoman"/>
      <w:lvlText w:val="%9."/>
      <w:lvlJc w:val="left"/>
      <w:pPr>
        <w:tabs>
          <w:tab w:val="left" w:pos="3960"/>
        </w:tabs>
        <w:ind w:left="3960" w:hanging="440"/>
      </w:pPr>
      <w:rPr>
        <w:rFonts w:hint="default"/>
      </w:rPr>
    </w:lvl>
  </w:abstractNum>
  <w:abstractNum w:abstractNumId="3">
    <w:nsid w:val="DA70F888"/>
    <w:multiLevelType w:val="multilevel"/>
    <w:tmpl w:val="DA70F888"/>
    <w:lvl w:ilvl="0" w:tentative="0">
      <w:start w:val="1"/>
      <w:numFmt w:val="decimal"/>
      <w:lvlText w:val="%1."/>
      <w:lvlJc w:val="left"/>
      <w:pPr>
        <w:tabs>
          <w:tab w:val="left" w:pos="440"/>
        </w:tabs>
        <w:ind w:left="440" w:hanging="440"/>
      </w:pPr>
    </w:lvl>
    <w:lvl w:ilvl="1" w:tentative="0">
      <w:start w:val="1"/>
      <w:numFmt w:val="lowerLetter"/>
      <w:lvlText w:val="%2."/>
      <w:lvlJc w:val="left"/>
      <w:pPr>
        <w:tabs>
          <w:tab w:val="left" w:pos="880"/>
        </w:tabs>
        <w:ind w:left="880" w:hanging="440"/>
      </w:pPr>
      <w:rPr>
        <w:rFonts w:hint="default"/>
      </w:rPr>
    </w:lvl>
    <w:lvl w:ilvl="2" w:tentative="0">
      <w:start w:val="1"/>
      <w:numFmt w:val="lowerRoman"/>
      <w:lvlText w:val="%3."/>
      <w:lvlJc w:val="left"/>
      <w:pPr>
        <w:tabs>
          <w:tab w:val="left" w:pos="1320"/>
        </w:tabs>
        <w:ind w:left="1320" w:hanging="440"/>
      </w:pPr>
      <w:rPr>
        <w:rFonts w:hint="default"/>
      </w:rPr>
    </w:lvl>
    <w:lvl w:ilvl="3" w:tentative="0">
      <w:start w:val="1"/>
      <w:numFmt w:val="decimal"/>
      <w:lvlText w:val="%4."/>
      <w:lvlJc w:val="left"/>
      <w:pPr>
        <w:tabs>
          <w:tab w:val="left" w:pos="1760"/>
        </w:tabs>
        <w:ind w:left="1760" w:hanging="440"/>
      </w:pPr>
      <w:rPr>
        <w:rFonts w:hint="default"/>
      </w:rPr>
    </w:lvl>
    <w:lvl w:ilvl="4" w:tentative="0">
      <w:start w:val="1"/>
      <w:numFmt w:val="lowerLetter"/>
      <w:lvlText w:val="%5."/>
      <w:lvlJc w:val="left"/>
      <w:pPr>
        <w:tabs>
          <w:tab w:val="left" w:pos="2200"/>
        </w:tabs>
        <w:ind w:left="2200" w:hanging="440"/>
      </w:pPr>
      <w:rPr>
        <w:rFonts w:hint="default"/>
      </w:rPr>
    </w:lvl>
    <w:lvl w:ilvl="5" w:tentative="0">
      <w:start w:val="1"/>
      <w:numFmt w:val="lowerRoman"/>
      <w:lvlText w:val="%6."/>
      <w:lvlJc w:val="left"/>
      <w:pPr>
        <w:tabs>
          <w:tab w:val="left" w:pos="2640"/>
        </w:tabs>
        <w:ind w:left="2640" w:hanging="440"/>
      </w:pPr>
      <w:rPr>
        <w:rFonts w:hint="default"/>
      </w:rPr>
    </w:lvl>
    <w:lvl w:ilvl="6" w:tentative="0">
      <w:start w:val="1"/>
      <w:numFmt w:val="decimal"/>
      <w:lvlText w:val="%7."/>
      <w:lvlJc w:val="left"/>
      <w:pPr>
        <w:tabs>
          <w:tab w:val="left" w:pos="3080"/>
        </w:tabs>
        <w:ind w:left="3080" w:hanging="440"/>
      </w:pPr>
      <w:rPr>
        <w:rFonts w:hint="default"/>
      </w:rPr>
    </w:lvl>
    <w:lvl w:ilvl="7" w:tentative="0">
      <w:start w:val="1"/>
      <w:numFmt w:val="lowerLetter"/>
      <w:lvlText w:val="%8."/>
      <w:lvlJc w:val="left"/>
      <w:pPr>
        <w:tabs>
          <w:tab w:val="left" w:pos="3520"/>
        </w:tabs>
        <w:ind w:left="3520" w:hanging="440"/>
      </w:pPr>
      <w:rPr>
        <w:rFonts w:hint="default"/>
      </w:rPr>
    </w:lvl>
    <w:lvl w:ilvl="8" w:tentative="0">
      <w:start w:val="1"/>
      <w:numFmt w:val="lowerRoman"/>
      <w:lvlText w:val="%9."/>
      <w:lvlJc w:val="left"/>
      <w:pPr>
        <w:tabs>
          <w:tab w:val="left" w:pos="3960"/>
        </w:tabs>
        <w:ind w:left="3960" w:hanging="440"/>
      </w:pPr>
      <w:rPr>
        <w:rFonts w:hint="default"/>
      </w:rPr>
    </w:lvl>
  </w:abstractNum>
  <w:abstractNum w:abstractNumId="4">
    <w:nsid w:val="E7EC7D08"/>
    <w:multiLevelType w:val="multilevel"/>
    <w:tmpl w:val="E7EC7D08"/>
    <w:lvl w:ilvl="0" w:tentative="0">
      <w:start w:val="1"/>
      <w:numFmt w:val="decimal"/>
      <w:lvlText w:val="%1."/>
      <w:lvlJc w:val="left"/>
      <w:pPr>
        <w:tabs>
          <w:tab w:val="left" w:pos="440"/>
        </w:tabs>
        <w:ind w:left="440" w:hanging="440"/>
      </w:pPr>
    </w:lvl>
    <w:lvl w:ilvl="1" w:tentative="0">
      <w:start w:val="1"/>
      <w:numFmt w:val="lowerLetter"/>
      <w:lvlText w:val="%2."/>
      <w:lvlJc w:val="left"/>
      <w:pPr>
        <w:tabs>
          <w:tab w:val="left" w:pos="880"/>
        </w:tabs>
        <w:ind w:left="880" w:hanging="440"/>
      </w:pPr>
      <w:rPr>
        <w:rFonts w:hint="default"/>
      </w:rPr>
    </w:lvl>
    <w:lvl w:ilvl="2" w:tentative="0">
      <w:start w:val="1"/>
      <w:numFmt w:val="lowerRoman"/>
      <w:lvlText w:val="%3."/>
      <w:lvlJc w:val="left"/>
      <w:pPr>
        <w:tabs>
          <w:tab w:val="left" w:pos="1320"/>
        </w:tabs>
        <w:ind w:left="1320" w:hanging="440"/>
      </w:pPr>
      <w:rPr>
        <w:rFonts w:hint="default"/>
      </w:rPr>
    </w:lvl>
    <w:lvl w:ilvl="3" w:tentative="0">
      <w:start w:val="1"/>
      <w:numFmt w:val="decimal"/>
      <w:lvlText w:val="%4."/>
      <w:lvlJc w:val="left"/>
      <w:pPr>
        <w:tabs>
          <w:tab w:val="left" w:pos="1760"/>
        </w:tabs>
        <w:ind w:left="1760" w:hanging="440"/>
      </w:pPr>
      <w:rPr>
        <w:rFonts w:hint="default"/>
      </w:rPr>
    </w:lvl>
    <w:lvl w:ilvl="4" w:tentative="0">
      <w:start w:val="1"/>
      <w:numFmt w:val="lowerLetter"/>
      <w:lvlText w:val="%5."/>
      <w:lvlJc w:val="left"/>
      <w:pPr>
        <w:tabs>
          <w:tab w:val="left" w:pos="2200"/>
        </w:tabs>
        <w:ind w:left="2200" w:hanging="440"/>
      </w:pPr>
      <w:rPr>
        <w:rFonts w:hint="default"/>
      </w:rPr>
    </w:lvl>
    <w:lvl w:ilvl="5" w:tentative="0">
      <w:start w:val="1"/>
      <w:numFmt w:val="lowerRoman"/>
      <w:lvlText w:val="%6."/>
      <w:lvlJc w:val="left"/>
      <w:pPr>
        <w:tabs>
          <w:tab w:val="left" w:pos="2640"/>
        </w:tabs>
        <w:ind w:left="2640" w:hanging="440"/>
      </w:pPr>
      <w:rPr>
        <w:rFonts w:hint="default"/>
      </w:rPr>
    </w:lvl>
    <w:lvl w:ilvl="6" w:tentative="0">
      <w:start w:val="1"/>
      <w:numFmt w:val="decimal"/>
      <w:lvlText w:val="%7."/>
      <w:lvlJc w:val="left"/>
      <w:pPr>
        <w:tabs>
          <w:tab w:val="left" w:pos="3080"/>
        </w:tabs>
        <w:ind w:left="3080" w:hanging="440"/>
      </w:pPr>
      <w:rPr>
        <w:rFonts w:hint="default"/>
      </w:rPr>
    </w:lvl>
    <w:lvl w:ilvl="7" w:tentative="0">
      <w:start w:val="1"/>
      <w:numFmt w:val="lowerLetter"/>
      <w:lvlText w:val="%8."/>
      <w:lvlJc w:val="left"/>
      <w:pPr>
        <w:tabs>
          <w:tab w:val="left" w:pos="3520"/>
        </w:tabs>
        <w:ind w:left="3520" w:hanging="440"/>
      </w:pPr>
      <w:rPr>
        <w:rFonts w:hint="default"/>
      </w:rPr>
    </w:lvl>
    <w:lvl w:ilvl="8" w:tentative="0">
      <w:start w:val="1"/>
      <w:numFmt w:val="lowerRoman"/>
      <w:lvlText w:val="%9."/>
      <w:lvlJc w:val="left"/>
      <w:pPr>
        <w:tabs>
          <w:tab w:val="left" w:pos="3960"/>
        </w:tabs>
        <w:ind w:left="3960" w:hanging="440"/>
      </w:pPr>
      <w:rPr>
        <w:rFonts w:hint="default"/>
      </w:rPr>
    </w:lvl>
  </w:abstractNum>
  <w:abstractNum w:abstractNumId="5">
    <w:nsid w:val="F670AB0E"/>
    <w:multiLevelType w:val="multilevel"/>
    <w:tmpl w:val="F670AB0E"/>
    <w:lvl w:ilvl="0" w:tentative="0">
      <w:start w:val="1"/>
      <w:numFmt w:val="decimal"/>
      <w:lvlText w:val="%1."/>
      <w:lvlJc w:val="left"/>
      <w:pPr>
        <w:tabs>
          <w:tab w:val="left" w:pos="440"/>
        </w:tabs>
        <w:ind w:left="440" w:hanging="440"/>
      </w:pPr>
    </w:lvl>
    <w:lvl w:ilvl="1" w:tentative="0">
      <w:start w:val="1"/>
      <w:numFmt w:val="lowerLetter"/>
      <w:lvlText w:val="%2."/>
      <w:lvlJc w:val="left"/>
      <w:pPr>
        <w:tabs>
          <w:tab w:val="left" w:pos="880"/>
        </w:tabs>
        <w:ind w:left="880" w:hanging="440"/>
      </w:pPr>
      <w:rPr>
        <w:rFonts w:hint="default"/>
      </w:rPr>
    </w:lvl>
    <w:lvl w:ilvl="2" w:tentative="0">
      <w:start w:val="1"/>
      <w:numFmt w:val="lowerRoman"/>
      <w:lvlText w:val="%3."/>
      <w:lvlJc w:val="left"/>
      <w:pPr>
        <w:tabs>
          <w:tab w:val="left" w:pos="1320"/>
        </w:tabs>
        <w:ind w:left="1320" w:hanging="440"/>
      </w:pPr>
      <w:rPr>
        <w:rFonts w:hint="default"/>
      </w:rPr>
    </w:lvl>
    <w:lvl w:ilvl="3" w:tentative="0">
      <w:start w:val="1"/>
      <w:numFmt w:val="decimal"/>
      <w:lvlText w:val="%4."/>
      <w:lvlJc w:val="left"/>
      <w:pPr>
        <w:tabs>
          <w:tab w:val="left" w:pos="1760"/>
        </w:tabs>
        <w:ind w:left="1760" w:hanging="440"/>
      </w:pPr>
      <w:rPr>
        <w:rFonts w:hint="default"/>
      </w:rPr>
    </w:lvl>
    <w:lvl w:ilvl="4" w:tentative="0">
      <w:start w:val="1"/>
      <w:numFmt w:val="lowerLetter"/>
      <w:lvlText w:val="%5."/>
      <w:lvlJc w:val="left"/>
      <w:pPr>
        <w:tabs>
          <w:tab w:val="left" w:pos="2200"/>
        </w:tabs>
        <w:ind w:left="2200" w:hanging="440"/>
      </w:pPr>
      <w:rPr>
        <w:rFonts w:hint="default"/>
      </w:rPr>
    </w:lvl>
    <w:lvl w:ilvl="5" w:tentative="0">
      <w:start w:val="1"/>
      <w:numFmt w:val="lowerRoman"/>
      <w:lvlText w:val="%6."/>
      <w:lvlJc w:val="left"/>
      <w:pPr>
        <w:tabs>
          <w:tab w:val="left" w:pos="2640"/>
        </w:tabs>
        <w:ind w:left="2640" w:hanging="440"/>
      </w:pPr>
      <w:rPr>
        <w:rFonts w:hint="default"/>
      </w:rPr>
    </w:lvl>
    <w:lvl w:ilvl="6" w:tentative="0">
      <w:start w:val="1"/>
      <w:numFmt w:val="decimal"/>
      <w:lvlText w:val="%7."/>
      <w:lvlJc w:val="left"/>
      <w:pPr>
        <w:tabs>
          <w:tab w:val="left" w:pos="3080"/>
        </w:tabs>
        <w:ind w:left="3080" w:hanging="440"/>
      </w:pPr>
      <w:rPr>
        <w:rFonts w:hint="default"/>
      </w:rPr>
    </w:lvl>
    <w:lvl w:ilvl="7" w:tentative="0">
      <w:start w:val="1"/>
      <w:numFmt w:val="lowerLetter"/>
      <w:lvlText w:val="%8."/>
      <w:lvlJc w:val="left"/>
      <w:pPr>
        <w:tabs>
          <w:tab w:val="left" w:pos="3520"/>
        </w:tabs>
        <w:ind w:left="3520" w:hanging="440"/>
      </w:pPr>
      <w:rPr>
        <w:rFonts w:hint="default"/>
      </w:rPr>
    </w:lvl>
    <w:lvl w:ilvl="8" w:tentative="0">
      <w:start w:val="1"/>
      <w:numFmt w:val="lowerRoman"/>
      <w:lvlText w:val="%9."/>
      <w:lvlJc w:val="left"/>
      <w:pPr>
        <w:tabs>
          <w:tab w:val="left" w:pos="3960"/>
        </w:tabs>
        <w:ind w:left="3960" w:hanging="440"/>
      </w:pPr>
      <w:rPr>
        <w:rFonts w:hint="default"/>
      </w:rPr>
    </w:lvl>
  </w:abstractNum>
  <w:abstractNum w:abstractNumId="6">
    <w:nsid w:val="FC17CFEC"/>
    <w:multiLevelType w:val="multilevel"/>
    <w:tmpl w:val="FC17CFEC"/>
    <w:lvl w:ilvl="0" w:tentative="0">
      <w:start w:val="1"/>
      <w:numFmt w:val="decimal"/>
      <w:lvlText w:val="%1."/>
      <w:lvlJc w:val="left"/>
      <w:pPr>
        <w:tabs>
          <w:tab w:val="left" w:pos="440"/>
        </w:tabs>
        <w:ind w:left="440" w:hanging="440"/>
      </w:pPr>
    </w:lvl>
    <w:lvl w:ilvl="1" w:tentative="0">
      <w:start w:val="1"/>
      <w:numFmt w:val="lowerLetter"/>
      <w:lvlText w:val="%2."/>
      <w:lvlJc w:val="left"/>
      <w:pPr>
        <w:tabs>
          <w:tab w:val="left" w:pos="880"/>
        </w:tabs>
        <w:ind w:left="880" w:hanging="440"/>
      </w:pPr>
      <w:rPr>
        <w:rFonts w:hint="default"/>
      </w:rPr>
    </w:lvl>
    <w:lvl w:ilvl="2" w:tentative="0">
      <w:start w:val="1"/>
      <w:numFmt w:val="lowerRoman"/>
      <w:lvlText w:val="%3."/>
      <w:lvlJc w:val="left"/>
      <w:pPr>
        <w:tabs>
          <w:tab w:val="left" w:pos="1320"/>
        </w:tabs>
        <w:ind w:left="1320" w:hanging="440"/>
      </w:pPr>
      <w:rPr>
        <w:rFonts w:hint="default"/>
      </w:rPr>
    </w:lvl>
    <w:lvl w:ilvl="3" w:tentative="0">
      <w:start w:val="1"/>
      <w:numFmt w:val="decimal"/>
      <w:lvlText w:val="%4."/>
      <w:lvlJc w:val="left"/>
      <w:pPr>
        <w:tabs>
          <w:tab w:val="left" w:pos="1760"/>
        </w:tabs>
        <w:ind w:left="1760" w:hanging="440"/>
      </w:pPr>
      <w:rPr>
        <w:rFonts w:hint="default"/>
      </w:rPr>
    </w:lvl>
    <w:lvl w:ilvl="4" w:tentative="0">
      <w:start w:val="1"/>
      <w:numFmt w:val="lowerLetter"/>
      <w:lvlText w:val="%5."/>
      <w:lvlJc w:val="left"/>
      <w:pPr>
        <w:tabs>
          <w:tab w:val="left" w:pos="2200"/>
        </w:tabs>
        <w:ind w:left="2200" w:hanging="440"/>
      </w:pPr>
      <w:rPr>
        <w:rFonts w:hint="default"/>
      </w:rPr>
    </w:lvl>
    <w:lvl w:ilvl="5" w:tentative="0">
      <w:start w:val="1"/>
      <w:numFmt w:val="lowerRoman"/>
      <w:lvlText w:val="%6."/>
      <w:lvlJc w:val="left"/>
      <w:pPr>
        <w:tabs>
          <w:tab w:val="left" w:pos="2640"/>
        </w:tabs>
        <w:ind w:left="2640" w:hanging="440"/>
      </w:pPr>
      <w:rPr>
        <w:rFonts w:hint="default"/>
      </w:rPr>
    </w:lvl>
    <w:lvl w:ilvl="6" w:tentative="0">
      <w:start w:val="1"/>
      <w:numFmt w:val="decimal"/>
      <w:lvlText w:val="%7."/>
      <w:lvlJc w:val="left"/>
      <w:pPr>
        <w:tabs>
          <w:tab w:val="left" w:pos="3080"/>
        </w:tabs>
        <w:ind w:left="3080" w:hanging="440"/>
      </w:pPr>
      <w:rPr>
        <w:rFonts w:hint="default"/>
      </w:rPr>
    </w:lvl>
    <w:lvl w:ilvl="7" w:tentative="0">
      <w:start w:val="1"/>
      <w:numFmt w:val="lowerLetter"/>
      <w:lvlText w:val="%8."/>
      <w:lvlJc w:val="left"/>
      <w:pPr>
        <w:tabs>
          <w:tab w:val="left" w:pos="3520"/>
        </w:tabs>
        <w:ind w:left="3520" w:hanging="440"/>
      </w:pPr>
      <w:rPr>
        <w:rFonts w:hint="default"/>
      </w:rPr>
    </w:lvl>
    <w:lvl w:ilvl="8" w:tentative="0">
      <w:start w:val="1"/>
      <w:numFmt w:val="lowerRoman"/>
      <w:lvlText w:val="%9."/>
      <w:lvlJc w:val="left"/>
      <w:pPr>
        <w:tabs>
          <w:tab w:val="left" w:pos="3960"/>
        </w:tabs>
        <w:ind w:left="3960" w:hanging="440"/>
      </w:pPr>
      <w:rPr>
        <w:rFonts w:hint="default"/>
      </w:rPr>
    </w:lvl>
  </w:abstractNum>
  <w:abstractNum w:abstractNumId="7">
    <w:nsid w:val="049D1533"/>
    <w:multiLevelType w:val="multilevel"/>
    <w:tmpl w:val="049D153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83764D1"/>
    <w:multiLevelType w:val="multilevel"/>
    <w:tmpl w:val="083764D1"/>
    <w:lvl w:ilvl="0" w:tentative="0">
      <w:start w:val="1"/>
      <w:numFmt w:val="decimal"/>
      <w:lvlText w:val="%1."/>
      <w:lvlJc w:val="left"/>
      <w:pPr>
        <w:tabs>
          <w:tab w:val="left" w:pos="440"/>
        </w:tabs>
        <w:ind w:left="440" w:hanging="440"/>
      </w:pPr>
    </w:lvl>
    <w:lvl w:ilvl="1" w:tentative="0">
      <w:start w:val="1"/>
      <w:numFmt w:val="lowerLetter"/>
      <w:lvlText w:val="%2."/>
      <w:lvlJc w:val="left"/>
      <w:pPr>
        <w:tabs>
          <w:tab w:val="left" w:pos="880"/>
        </w:tabs>
        <w:ind w:left="880" w:hanging="440"/>
      </w:pPr>
      <w:rPr>
        <w:rFonts w:hint="default"/>
      </w:rPr>
    </w:lvl>
    <w:lvl w:ilvl="2" w:tentative="0">
      <w:start w:val="1"/>
      <w:numFmt w:val="lowerRoman"/>
      <w:lvlText w:val="%3."/>
      <w:lvlJc w:val="left"/>
      <w:pPr>
        <w:tabs>
          <w:tab w:val="left" w:pos="1320"/>
        </w:tabs>
        <w:ind w:left="1320" w:hanging="440"/>
      </w:pPr>
      <w:rPr>
        <w:rFonts w:hint="default"/>
      </w:rPr>
    </w:lvl>
    <w:lvl w:ilvl="3" w:tentative="0">
      <w:start w:val="1"/>
      <w:numFmt w:val="decimal"/>
      <w:lvlText w:val="%4."/>
      <w:lvlJc w:val="left"/>
      <w:pPr>
        <w:tabs>
          <w:tab w:val="left" w:pos="1760"/>
        </w:tabs>
        <w:ind w:left="1760" w:hanging="440"/>
      </w:pPr>
      <w:rPr>
        <w:rFonts w:hint="default"/>
      </w:rPr>
    </w:lvl>
    <w:lvl w:ilvl="4" w:tentative="0">
      <w:start w:val="1"/>
      <w:numFmt w:val="lowerLetter"/>
      <w:lvlText w:val="%5."/>
      <w:lvlJc w:val="left"/>
      <w:pPr>
        <w:tabs>
          <w:tab w:val="left" w:pos="2200"/>
        </w:tabs>
        <w:ind w:left="2200" w:hanging="440"/>
      </w:pPr>
      <w:rPr>
        <w:rFonts w:hint="default"/>
      </w:rPr>
    </w:lvl>
    <w:lvl w:ilvl="5" w:tentative="0">
      <w:start w:val="1"/>
      <w:numFmt w:val="lowerRoman"/>
      <w:lvlText w:val="%6."/>
      <w:lvlJc w:val="left"/>
      <w:pPr>
        <w:tabs>
          <w:tab w:val="left" w:pos="2640"/>
        </w:tabs>
        <w:ind w:left="2640" w:hanging="440"/>
      </w:pPr>
      <w:rPr>
        <w:rFonts w:hint="default"/>
      </w:rPr>
    </w:lvl>
    <w:lvl w:ilvl="6" w:tentative="0">
      <w:start w:val="1"/>
      <w:numFmt w:val="decimal"/>
      <w:lvlText w:val="%7."/>
      <w:lvlJc w:val="left"/>
      <w:pPr>
        <w:tabs>
          <w:tab w:val="left" w:pos="3080"/>
        </w:tabs>
        <w:ind w:left="3080" w:hanging="440"/>
      </w:pPr>
      <w:rPr>
        <w:rFonts w:hint="default"/>
      </w:rPr>
    </w:lvl>
    <w:lvl w:ilvl="7" w:tentative="0">
      <w:start w:val="1"/>
      <w:numFmt w:val="lowerLetter"/>
      <w:lvlText w:val="%8."/>
      <w:lvlJc w:val="left"/>
      <w:pPr>
        <w:tabs>
          <w:tab w:val="left" w:pos="3520"/>
        </w:tabs>
        <w:ind w:left="3520" w:hanging="440"/>
      </w:pPr>
      <w:rPr>
        <w:rFonts w:hint="default"/>
      </w:rPr>
    </w:lvl>
    <w:lvl w:ilvl="8" w:tentative="0">
      <w:start w:val="1"/>
      <w:numFmt w:val="lowerRoman"/>
      <w:lvlText w:val="%9."/>
      <w:lvlJc w:val="left"/>
      <w:pPr>
        <w:tabs>
          <w:tab w:val="left" w:pos="3960"/>
        </w:tabs>
        <w:ind w:left="3960" w:hanging="440"/>
      </w:pPr>
      <w:rPr>
        <w:rFonts w:hint="default"/>
      </w:rPr>
    </w:lvl>
  </w:abstractNum>
  <w:abstractNum w:abstractNumId="9">
    <w:nsid w:val="1BEBE25A"/>
    <w:multiLevelType w:val="multilevel"/>
    <w:tmpl w:val="1BEBE25A"/>
    <w:lvl w:ilvl="0" w:tentative="0">
      <w:start w:val="1"/>
      <w:numFmt w:val="decimal"/>
      <w:lvlText w:val="%1."/>
      <w:lvlJc w:val="left"/>
      <w:pPr>
        <w:tabs>
          <w:tab w:val="left" w:pos="440"/>
        </w:tabs>
        <w:ind w:left="440" w:hanging="440"/>
      </w:pPr>
    </w:lvl>
    <w:lvl w:ilvl="1" w:tentative="0">
      <w:start w:val="1"/>
      <w:numFmt w:val="lowerLetter"/>
      <w:lvlText w:val="%2."/>
      <w:lvlJc w:val="left"/>
      <w:pPr>
        <w:tabs>
          <w:tab w:val="left" w:pos="880"/>
        </w:tabs>
        <w:ind w:left="880" w:hanging="440"/>
      </w:pPr>
      <w:rPr>
        <w:rFonts w:hint="default"/>
      </w:rPr>
    </w:lvl>
    <w:lvl w:ilvl="2" w:tentative="0">
      <w:start w:val="1"/>
      <w:numFmt w:val="lowerRoman"/>
      <w:lvlText w:val="%3."/>
      <w:lvlJc w:val="left"/>
      <w:pPr>
        <w:tabs>
          <w:tab w:val="left" w:pos="1320"/>
        </w:tabs>
        <w:ind w:left="1320" w:hanging="440"/>
      </w:pPr>
      <w:rPr>
        <w:rFonts w:hint="default"/>
      </w:rPr>
    </w:lvl>
    <w:lvl w:ilvl="3" w:tentative="0">
      <w:start w:val="1"/>
      <w:numFmt w:val="decimal"/>
      <w:lvlText w:val="%4."/>
      <w:lvlJc w:val="left"/>
      <w:pPr>
        <w:tabs>
          <w:tab w:val="left" w:pos="1760"/>
        </w:tabs>
        <w:ind w:left="1760" w:hanging="440"/>
      </w:pPr>
      <w:rPr>
        <w:rFonts w:hint="default"/>
      </w:rPr>
    </w:lvl>
    <w:lvl w:ilvl="4" w:tentative="0">
      <w:start w:val="1"/>
      <w:numFmt w:val="lowerLetter"/>
      <w:lvlText w:val="%5."/>
      <w:lvlJc w:val="left"/>
      <w:pPr>
        <w:tabs>
          <w:tab w:val="left" w:pos="2200"/>
        </w:tabs>
        <w:ind w:left="2200" w:hanging="440"/>
      </w:pPr>
      <w:rPr>
        <w:rFonts w:hint="default"/>
      </w:rPr>
    </w:lvl>
    <w:lvl w:ilvl="5" w:tentative="0">
      <w:start w:val="1"/>
      <w:numFmt w:val="lowerRoman"/>
      <w:lvlText w:val="%6."/>
      <w:lvlJc w:val="left"/>
      <w:pPr>
        <w:tabs>
          <w:tab w:val="left" w:pos="2640"/>
        </w:tabs>
        <w:ind w:left="2640" w:hanging="440"/>
      </w:pPr>
      <w:rPr>
        <w:rFonts w:hint="default"/>
      </w:rPr>
    </w:lvl>
    <w:lvl w:ilvl="6" w:tentative="0">
      <w:start w:val="1"/>
      <w:numFmt w:val="decimal"/>
      <w:lvlText w:val="%7."/>
      <w:lvlJc w:val="left"/>
      <w:pPr>
        <w:tabs>
          <w:tab w:val="left" w:pos="3080"/>
        </w:tabs>
        <w:ind w:left="3080" w:hanging="440"/>
      </w:pPr>
      <w:rPr>
        <w:rFonts w:hint="default"/>
      </w:rPr>
    </w:lvl>
    <w:lvl w:ilvl="7" w:tentative="0">
      <w:start w:val="1"/>
      <w:numFmt w:val="lowerLetter"/>
      <w:lvlText w:val="%8."/>
      <w:lvlJc w:val="left"/>
      <w:pPr>
        <w:tabs>
          <w:tab w:val="left" w:pos="3520"/>
        </w:tabs>
        <w:ind w:left="3520" w:hanging="440"/>
      </w:pPr>
      <w:rPr>
        <w:rFonts w:hint="default"/>
      </w:rPr>
    </w:lvl>
    <w:lvl w:ilvl="8" w:tentative="0">
      <w:start w:val="1"/>
      <w:numFmt w:val="lowerRoman"/>
      <w:lvlText w:val="%9."/>
      <w:lvlJc w:val="left"/>
      <w:pPr>
        <w:tabs>
          <w:tab w:val="left" w:pos="3960"/>
        </w:tabs>
        <w:ind w:left="3960" w:hanging="440"/>
      </w:pPr>
      <w:rPr>
        <w:rFonts w:hint="default"/>
      </w:rPr>
    </w:lvl>
  </w:abstractNum>
  <w:abstractNum w:abstractNumId="10">
    <w:nsid w:val="1FCF9E20"/>
    <w:multiLevelType w:val="multilevel"/>
    <w:tmpl w:val="1FCF9E20"/>
    <w:lvl w:ilvl="0" w:tentative="0">
      <w:start w:val="1"/>
      <w:numFmt w:val="decimal"/>
      <w:lvlText w:val="%1."/>
      <w:lvlJc w:val="left"/>
      <w:pPr>
        <w:tabs>
          <w:tab w:val="left" w:pos="440"/>
        </w:tabs>
        <w:ind w:left="440" w:hanging="440"/>
      </w:pPr>
    </w:lvl>
    <w:lvl w:ilvl="1" w:tentative="0">
      <w:start w:val="1"/>
      <w:numFmt w:val="lowerLetter"/>
      <w:lvlText w:val="%2."/>
      <w:lvlJc w:val="left"/>
      <w:pPr>
        <w:tabs>
          <w:tab w:val="left" w:pos="880"/>
        </w:tabs>
        <w:ind w:left="880" w:hanging="440"/>
      </w:pPr>
      <w:rPr>
        <w:rFonts w:hint="default"/>
      </w:rPr>
    </w:lvl>
    <w:lvl w:ilvl="2" w:tentative="0">
      <w:start w:val="1"/>
      <w:numFmt w:val="lowerRoman"/>
      <w:lvlText w:val="%3."/>
      <w:lvlJc w:val="left"/>
      <w:pPr>
        <w:tabs>
          <w:tab w:val="left" w:pos="1320"/>
        </w:tabs>
        <w:ind w:left="1320" w:hanging="440"/>
      </w:pPr>
      <w:rPr>
        <w:rFonts w:hint="default"/>
      </w:rPr>
    </w:lvl>
    <w:lvl w:ilvl="3" w:tentative="0">
      <w:start w:val="1"/>
      <w:numFmt w:val="decimal"/>
      <w:lvlText w:val="%4."/>
      <w:lvlJc w:val="left"/>
      <w:pPr>
        <w:tabs>
          <w:tab w:val="left" w:pos="1760"/>
        </w:tabs>
        <w:ind w:left="1760" w:hanging="440"/>
      </w:pPr>
      <w:rPr>
        <w:rFonts w:hint="default"/>
      </w:rPr>
    </w:lvl>
    <w:lvl w:ilvl="4" w:tentative="0">
      <w:start w:val="1"/>
      <w:numFmt w:val="lowerLetter"/>
      <w:lvlText w:val="%5."/>
      <w:lvlJc w:val="left"/>
      <w:pPr>
        <w:tabs>
          <w:tab w:val="left" w:pos="2200"/>
        </w:tabs>
        <w:ind w:left="2200" w:hanging="440"/>
      </w:pPr>
      <w:rPr>
        <w:rFonts w:hint="default"/>
      </w:rPr>
    </w:lvl>
    <w:lvl w:ilvl="5" w:tentative="0">
      <w:start w:val="1"/>
      <w:numFmt w:val="lowerRoman"/>
      <w:lvlText w:val="%6."/>
      <w:lvlJc w:val="left"/>
      <w:pPr>
        <w:tabs>
          <w:tab w:val="left" w:pos="2640"/>
        </w:tabs>
        <w:ind w:left="2640" w:hanging="440"/>
      </w:pPr>
      <w:rPr>
        <w:rFonts w:hint="default"/>
      </w:rPr>
    </w:lvl>
    <w:lvl w:ilvl="6" w:tentative="0">
      <w:start w:val="1"/>
      <w:numFmt w:val="decimal"/>
      <w:lvlText w:val="%7."/>
      <w:lvlJc w:val="left"/>
      <w:pPr>
        <w:tabs>
          <w:tab w:val="left" w:pos="3080"/>
        </w:tabs>
        <w:ind w:left="3080" w:hanging="440"/>
      </w:pPr>
      <w:rPr>
        <w:rFonts w:hint="default"/>
      </w:rPr>
    </w:lvl>
    <w:lvl w:ilvl="7" w:tentative="0">
      <w:start w:val="1"/>
      <w:numFmt w:val="lowerLetter"/>
      <w:lvlText w:val="%8."/>
      <w:lvlJc w:val="left"/>
      <w:pPr>
        <w:tabs>
          <w:tab w:val="left" w:pos="3520"/>
        </w:tabs>
        <w:ind w:left="3520" w:hanging="440"/>
      </w:pPr>
      <w:rPr>
        <w:rFonts w:hint="default"/>
      </w:rPr>
    </w:lvl>
    <w:lvl w:ilvl="8" w:tentative="0">
      <w:start w:val="1"/>
      <w:numFmt w:val="lowerRoman"/>
      <w:lvlText w:val="%9."/>
      <w:lvlJc w:val="left"/>
      <w:pPr>
        <w:tabs>
          <w:tab w:val="left" w:pos="3960"/>
        </w:tabs>
        <w:ind w:left="3960" w:hanging="440"/>
      </w:pPr>
      <w:rPr>
        <w:rFonts w:hint="default"/>
      </w:rPr>
    </w:lvl>
  </w:abstractNum>
  <w:abstractNum w:abstractNumId="11">
    <w:nsid w:val="4512BC9C"/>
    <w:multiLevelType w:val="multilevel"/>
    <w:tmpl w:val="4512BC9C"/>
    <w:lvl w:ilvl="0" w:tentative="0">
      <w:start w:val="1"/>
      <w:numFmt w:val="decimal"/>
      <w:lvlText w:val="%1."/>
      <w:lvlJc w:val="left"/>
      <w:pPr>
        <w:tabs>
          <w:tab w:val="left" w:pos="440"/>
        </w:tabs>
        <w:ind w:left="440" w:hanging="440"/>
      </w:pPr>
    </w:lvl>
    <w:lvl w:ilvl="1" w:tentative="0">
      <w:start w:val="1"/>
      <w:numFmt w:val="lowerLetter"/>
      <w:lvlText w:val="%2."/>
      <w:lvlJc w:val="left"/>
      <w:pPr>
        <w:tabs>
          <w:tab w:val="left" w:pos="880"/>
        </w:tabs>
        <w:ind w:left="880" w:hanging="440"/>
      </w:pPr>
      <w:rPr>
        <w:rFonts w:hint="default"/>
      </w:rPr>
    </w:lvl>
    <w:lvl w:ilvl="2" w:tentative="0">
      <w:start w:val="1"/>
      <w:numFmt w:val="lowerRoman"/>
      <w:lvlText w:val="%3."/>
      <w:lvlJc w:val="left"/>
      <w:pPr>
        <w:tabs>
          <w:tab w:val="left" w:pos="1320"/>
        </w:tabs>
        <w:ind w:left="1320" w:hanging="440"/>
      </w:pPr>
      <w:rPr>
        <w:rFonts w:hint="default"/>
      </w:rPr>
    </w:lvl>
    <w:lvl w:ilvl="3" w:tentative="0">
      <w:start w:val="1"/>
      <w:numFmt w:val="decimal"/>
      <w:lvlText w:val="%4."/>
      <w:lvlJc w:val="left"/>
      <w:pPr>
        <w:tabs>
          <w:tab w:val="left" w:pos="1760"/>
        </w:tabs>
        <w:ind w:left="1760" w:hanging="440"/>
      </w:pPr>
      <w:rPr>
        <w:rFonts w:hint="default"/>
      </w:rPr>
    </w:lvl>
    <w:lvl w:ilvl="4" w:tentative="0">
      <w:start w:val="1"/>
      <w:numFmt w:val="lowerLetter"/>
      <w:lvlText w:val="%5."/>
      <w:lvlJc w:val="left"/>
      <w:pPr>
        <w:tabs>
          <w:tab w:val="left" w:pos="2200"/>
        </w:tabs>
        <w:ind w:left="2200" w:hanging="440"/>
      </w:pPr>
      <w:rPr>
        <w:rFonts w:hint="default"/>
      </w:rPr>
    </w:lvl>
    <w:lvl w:ilvl="5" w:tentative="0">
      <w:start w:val="1"/>
      <w:numFmt w:val="lowerRoman"/>
      <w:lvlText w:val="%6."/>
      <w:lvlJc w:val="left"/>
      <w:pPr>
        <w:tabs>
          <w:tab w:val="left" w:pos="2640"/>
        </w:tabs>
        <w:ind w:left="2640" w:hanging="440"/>
      </w:pPr>
      <w:rPr>
        <w:rFonts w:hint="default"/>
      </w:rPr>
    </w:lvl>
    <w:lvl w:ilvl="6" w:tentative="0">
      <w:start w:val="1"/>
      <w:numFmt w:val="decimal"/>
      <w:lvlText w:val="%7."/>
      <w:lvlJc w:val="left"/>
      <w:pPr>
        <w:tabs>
          <w:tab w:val="left" w:pos="3080"/>
        </w:tabs>
        <w:ind w:left="3080" w:hanging="440"/>
      </w:pPr>
      <w:rPr>
        <w:rFonts w:hint="default"/>
      </w:rPr>
    </w:lvl>
    <w:lvl w:ilvl="7" w:tentative="0">
      <w:start w:val="1"/>
      <w:numFmt w:val="lowerLetter"/>
      <w:lvlText w:val="%8."/>
      <w:lvlJc w:val="left"/>
      <w:pPr>
        <w:tabs>
          <w:tab w:val="left" w:pos="3520"/>
        </w:tabs>
        <w:ind w:left="3520" w:hanging="440"/>
      </w:pPr>
      <w:rPr>
        <w:rFonts w:hint="default"/>
      </w:rPr>
    </w:lvl>
    <w:lvl w:ilvl="8" w:tentative="0">
      <w:start w:val="1"/>
      <w:numFmt w:val="lowerRoman"/>
      <w:lvlText w:val="%9."/>
      <w:lvlJc w:val="left"/>
      <w:pPr>
        <w:tabs>
          <w:tab w:val="left" w:pos="3960"/>
        </w:tabs>
        <w:ind w:left="3960" w:hanging="440"/>
      </w:pPr>
      <w:rPr>
        <w:rFonts w:hint="default"/>
      </w:rPr>
    </w:lvl>
  </w:abstractNum>
  <w:abstractNum w:abstractNumId="12">
    <w:nsid w:val="45E5B1C3"/>
    <w:multiLevelType w:val="multilevel"/>
    <w:tmpl w:val="45E5B1C3"/>
    <w:lvl w:ilvl="0" w:tentative="0">
      <w:start w:val="1"/>
      <w:numFmt w:val="decimal"/>
      <w:lvlText w:val="%1."/>
      <w:lvlJc w:val="left"/>
      <w:pPr>
        <w:tabs>
          <w:tab w:val="left" w:pos="440"/>
        </w:tabs>
        <w:ind w:left="440" w:hanging="440"/>
      </w:pPr>
    </w:lvl>
    <w:lvl w:ilvl="1" w:tentative="0">
      <w:start w:val="1"/>
      <w:numFmt w:val="lowerLetter"/>
      <w:lvlText w:val="%2."/>
      <w:lvlJc w:val="left"/>
      <w:pPr>
        <w:tabs>
          <w:tab w:val="left" w:pos="880"/>
        </w:tabs>
        <w:ind w:left="880" w:hanging="440"/>
      </w:pPr>
      <w:rPr>
        <w:rFonts w:hint="default"/>
      </w:rPr>
    </w:lvl>
    <w:lvl w:ilvl="2" w:tentative="0">
      <w:start w:val="1"/>
      <w:numFmt w:val="lowerRoman"/>
      <w:lvlText w:val="%3."/>
      <w:lvlJc w:val="left"/>
      <w:pPr>
        <w:tabs>
          <w:tab w:val="left" w:pos="1320"/>
        </w:tabs>
        <w:ind w:left="1320" w:hanging="440"/>
      </w:pPr>
      <w:rPr>
        <w:rFonts w:hint="default"/>
      </w:rPr>
    </w:lvl>
    <w:lvl w:ilvl="3" w:tentative="0">
      <w:start w:val="1"/>
      <w:numFmt w:val="decimal"/>
      <w:lvlText w:val="%4."/>
      <w:lvlJc w:val="left"/>
      <w:pPr>
        <w:tabs>
          <w:tab w:val="left" w:pos="1760"/>
        </w:tabs>
        <w:ind w:left="1760" w:hanging="440"/>
      </w:pPr>
      <w:rPr>
        <w:rFonts w:hint="default"/>
      </w:rPr>
    </w:lvl>
    <w:lvl w:ilvl="4" w:tentative="0">
      <w:start w:val="1"/>
      <w:numFmt w:val="lowerLetter"/>
      <w:lvlText w:val="%5."/>
      <w:lvlJc w:val="left"/>
      <w:pPr>
        <w:tabs>
          <w:tab w:val="left" w:pos="2200"/>
        </w:tabs>
        <w:ind w:left="2200" w:hanging="440"/>
      </w:pPr>
      <w:rPr>
        <w:rFonts w:hint="default"/>
      </w:rPr>
    </w:lvl>
    <w:lvl w:ilvl="5" w:tentative="0">
      <w:start w:val="1"/>
      <w:numFmt w:val="lowerRoman"/>
      <w:lvlText w:val="%6."/>
      <w:lvlJc w:val="left"/>
      <w:pPr>
        <w:tabs>
          <w:tab w:val="left" w:pos="2640"/>
        </w:tabs>
        <w:ind w:left="2640" w:hanging="440"/>
      </w:pPr>
      <w:rPr>
        <w:rFonts w:hint="default"/>
      </w:rPr>
    </w:lvl>
    <w:lvl w:ilvl="6" w:tentative="0">
      <w:start w:val="1"/>
      <w:numFmt w:val="decimal"/>
      <w:lvlText w:val="%7."/>
      <w:lvlJc w:val="left"/>
      <w:pPr>
        <w:tabs>
          <w:tab w:val="left" w:pos="3080"/>
        </w:tabs>
        <w:ind w:left="3080" w:hanging="440"/>
      </w:pPr>
      <w:rPr>
        <w:rFonts w:hint="default"/>
      </w:rPr>
    </w:lvl>
    <w:lvl w:ilvl="7" w:tentative="0">
      <w:start w:val="1"/>
      <w:numFmt w:val="lowerLetter"/>
      <w:lvlText w:val="%8."/>
      <w:lvlJc w:val="left"/>
      <w:pPr>
        <w:tabs>
          <w:tab w:val="left" w:pos="3520"/>
        </w:tabs>
        <w:ind w:left="3520" w:hanging="440"/>
      </w:pPr>
      <w:rPr>
        <w:rFonts w:hint="default"/>
      </w:rPr>
    </w:lvl>
    <w:lvl w:ilvl="8" w:tentative="0">
      <w:start w:val="1"/>
      <w:numFmt w:val="lowerRoman"/>
      <w:lvlText w:val="%9."/>
      <w:lvlJc w:val="left"/>
      <w:pPr>
        <w:tabs>
          <w:tab w:val="left" w:pos="3960"/>
        </w:tabs>
        <w:ind w:left="3960" w:hanging="440"/>
      </w:pPr>
      <w:rPr>
        <w:rFonts w:hint="default"/>
      </w:rPr>
    </w:lvl>
  </w:abstractNum>
  <w:abstractNum w:abstractNumId="13">
    <w:nsid w:val="65E3E8B0"/>
    <w:multiLevelType w:val="multilevel"/>
    <w:tmpl w:val="65E3E8B0"/>
    <w:lvl w:ilvl="0" w:tentative="0">
      <w:start w:val="1"/>
      <w:numFmt w:val="decimal"/>
      <w:lvlText w:val="%1."/>
      <w:lvlJc w:val="left"/>
      <w:pPr>
        <w:tabs>
          <w:tab w:val="left" w:pos="440"/>
        </w:tabs>
        <w:ind w:left="440" w:hanging="440"/>
      </w:pPr>
    </w:lvl>
    <w:lvl w:ilvl="1" w:tentative="0">
      <w:start w:val="1"/>
      <w:numFmt w:val="lowerLetter"/>
      <w:lvlText w:val="%2."/>
      <w:lvlJc w:val="left"/>
      <w:pPr>
        <w:tabs>
          <w:tab w:val="left" w:pos="880"/>
        </w:tabs>
        <w:ind w:left="880" w:hanging="440"/>
      </w:pPr>
      <w:rPr>
        <w:rFonts w:hint="default"/>
      </w:rPr>
    </w:lvl>
    <w:lvl w:ilvl="2" w:tentative="0">
      <w:start w:val="1"/>
      <w:numFmt w:val="lowerRoman"/>
      <w:lvlText w:val="%3."/>
      <w:lvlJc w:val="left"/>
      <w:pPr>
        <w:tabs>
          <w:tab w:val="left" w:pos="1320"/>
        </w:tabs>
        <w:ind w:left="1320" w:hanging="440"/>
      </w:pPr>
      <w:rPr>
        <w:rFonts w:hint="default"/>
      </w:rPr>
    </w:lvl>
    <w:lvl w:ilvl="3" w:tentative="0">
      <w:start w:val="1"/>
      <w:numFmt w:val="decimal"/>
      <w:lvlText w:val="%4."/>
      <w:lvlJc w:val="left"/>
      <w:pPr>
        <w:tabs>
          <w:tab w:val="left" w:pos="1760"/>
        </w:tabs>
        <w:ind w:left="1760" w:hanging="440"/>
      </w:pPr>
      <w:rPr>
        <w:rFonts w:hint="default"/>
      </w:rPr>
    </w:lvl>
    <w:lvl w:ilvl="4" w:tentative="0">
      <w:start w:val="1"/>
      <w:numFmt w:val="lowerLetter"/>
      <w:lvlText w:val="%5."/>
      <w:lvlJc w:val="left"/>
      <w:pPr>
        <w:tabs>
          <w:tab w:val="left" w:pos="2200"/>
        </w:tabs>
        <w:ind w:left="2200" w:hanging="440"/>
      </w:pPr>
      <w:rPr>
        <w:rFonts w:hint="default"/>
      </w:rPr>
    </w:lvl>
    <w:lvl w:ilvl="5" w:tentative="0">
      <w:start w:val="1"/>
      <w:numFmt w:val="lowerRoman"/>
      <w:lvlText w:val="%6."/>
      <w:lvlJc w:val="left"/>
      <w:pPr>
        <w:tabs>
          <w:tab w:val="left" w:pos="2640"/>
        </w:tabs>
        <w:ind w:left="2640" w:hanging="440"/>
      </w:pPr>
      <w:rPr>
        <w:rFonts w:hint="default"/>
      </w:rPr>
    </w:lvl>
    <w:lvl w:ilvl="6" w:tentative="0">
      <w:start w:val="1"/>
      <w:numFmt w:val="decimal"/>
      <w:lvlText w:val="%7."/>
      <w:lvlJc w:val="left"/>
      <w:pPr>
        <w:tabs>
          <w:tab w:val="left" w:pos="3080"/>
        </w:tabs>
        <w:ind w:left="3080" w:hanging="440"/>
      </w:pPr>
      <w:rPr>
        <w:rFonts w:hint="default"/>
      </w:rPr>
    </w:lvl>
    <w:lvl w:ilvl="7" w:tentative="0">
      <w:start w:val="1"/>
      <w:numFmt w:val="lowerLetter"/>
      <w:lvlText w:val="%8."/>
      <w:lvlJc w:val="left"/>
      <w:pPr>
        <w:tabs>
          <w:tab w:val="left" w:pos="3520"/>
        </w:tabs>
        <w:ind w:left="3520" w:hanging="440"/>
      </w:pPr>
      <w:rPr>
        <w:rFonts w:hint="default"/>
      </w:rPr>
    </w:lvl>
    <w:lvl w:ilvl="8" w:tentative="0">
      <w:start w:val="1"/>
      <w:numFmt w:val="lowerRoman"/>
      <w:lvlText w:val="%9."/>
      <w:lvlJc w:val="left"/>
      <w:pPr>
        <w:tabs>
          <w:tab w:val="left" w:pos="3960"/>
        </w:tabs>
        <w:ind w:left="3960" w:hanging="440"/>
      </w:pPr>
      <w:rPr>
        <w:rFonts w:hint="default"/>
      </w:rPr>
    </w:lvl>
  </w:abstractNum>
  <w:num w:numId="1">
    <w:abstractNumId w:val="6"/>
  </w:num>
  <w:num w:numId="2">
    <w:abstractNumId w:val="11"/>
  </w:num>
  <w:num w:numId="3">
    <w:abstractNumId w:val="1"/>
  </w:num>
  <w:num w:numId="4">
    <w:abstractNumId w:val="2"/>
  </w:num>
  <w:num w:numId="5">
    <w:abstractNumId w:val="8"/>
  </w:num>
  <w:num w:numId="6">
    <w:abstractNumId w:val="13"/>
  </w:num>
  <w:num w:numId="7">
    <w:abstractNumId w:val="4"/>
  </w:num>
  <w:num w:numId="8">
    <w:abstractNumId w:val="10"/>
  </w:num>
  <w:num w:numId="9">
    <w:abstractNumId w:val="7"/>
  </w:num>
  <w:num w:numId="10">
    <w:abstractNumId w:val="9"/>
  </w:num>
  <w:num w:numId="11">
    <w:abstractNumId w:val="3"/>
  </w:num>
  <w:num w:numId="12">
    <w:abstractNumId w:val="5"/>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dit="readOnly" w:enforcement="0"/>
  <w:defaultTabStop w:val="420"/>
  <w:characterSpacingControl w:val="doNotCompress"/>
  <w:compat>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1F0"/>
    <w:rsid w:val="000236E8"/>
    <w:rsid w:val="00064EA2"/>
    <w:rsid w:val="00076634"/>
    <w:rsid w:val="000A0340"/>
    <w:rsid w:val="001015EE"/>
    <w:rsid w:val="00110EDF"/>
    <w:rsid w:val="0016124B"/>
    <w:rsid w:val="00163607"/>
    <w:rsid w:val="001A2877"/>
    <w:rsid w:val="001B25FA"/>
    <w:rsid w:val="001E25FF"/>
    <w:rsid w:val="001E3469"/>
    <w:rsid w:val="001E35F2"/>
    <w:rsid w:val="001E5854"/>
    <w:rsid w:val="00213B81"/>
    <w:rsid w:val="0022179D"/>
    <w:rsid w:val="0022285F"/>
    <w:rsid w:val="002611B9"/>
    <w:rsid w:val="002654D0"/>
    <w:rsid w:val="00266B8E"/>
    <w:rsid w:val="00270A68"/>
    <w:rsid w:val="002A1B0E"/>
    <w:rsid w:val="002A68B6"/>
    <w:rsid w:val="002D743E"/>
    <w:rsid w:val="002E4FE0"/>
    <w:rsid w:val="002F798F"/>
    <w:rsid w:val="0030191B"/>
    <w:rsid w:val="0037502D"/>
    <w:rsid w:val="00386815"/>
    <w:rsid w:val="00397C0E"/>
    <w:rsid w:val="003E333E"/>
    <w:rsid w:val="00471A80"/>
    <w:rsid w:val="00477734"/>
    <w:rsid w:val="00477EE6"/>
    <w:rsid w:val="004F06FD"/>
    <w:rsid w:val="00523604"/>
    <w:rsid w:val="00562072"/>
    <w:rsid w:val="005734D4"/>
    <w:rsid w:val="00584CE0"/>
    <w:rsid w:val="005958EC"/>
    <w:rsid w:val="005A7C3A"/>
    <w:rsid w:val="005B1942"/>
    <w:rsid w:val="005B568D"/>
    <w:rsid w:val="005B5D2A"/>
    <w:rsid w:val="005C257C"/>
    <w:rsid w:val="005C57F0"/>
    <w:rsid w:val="005F4AFD"/>
    <w:rsid w:val="0060548A"/>
    <w:rsid w:val="006170A9"/>
    <w:rsid w:val="00651E1D"/>
    <w:rsid w:val="006A10FA"/>
    <w:rsid w:val="006A5D28"/>
    <w:rsid w:val="006C30AD"/>
    <w:rsid w:val="006C66FD"/>
    <w:rsid w:val="006D2DE6"/>
    <w:rsid w:val="00727ECF"/>
    <w:rsid w:val="00730467"/>
    <w:rsid w:val="00730FEF"/>
    <w:rsid w:val="007360AD"/>
    <w:rsid w:val="0073610D"/>
    <w:rsid w:val="007376F7"/>
    <w:rsid w:val="007B2E13"/>
    <w:rsid w:val="007B74D0"/>
    <w:rsid w:val="008301F0"/>
    <w:rsid w:val="0084381F"/>
    <w:rsid w:val="00891AAF"/>
    <w:rsid w:val="008B2A2B"/>
    <w:rsid w:val="008C783E"/>
    <w:rsid w:val="008E5F39"/>
    <w:rsid w:val="00917E4F"/>
    <w:rsid w:val="00927FAA"/>
    <w:rsid w:val="00944B52"/>
    <w:rsid w:val="00963EFF"/>
    <w:rsid w:val="0099143D"/>
    <w:rsid w:val="009A44E5"/>
    <w:rsid w:val="009C040F"/>
    <w:rsid w:val="009D73D6"/>
    <w:rsid w:val="00A10CD5"/>
    <w:rsid w:val="00A36936"/>
    <w:rsid w:val="00A66065"/>
    <w:rsid w:val="00A95867"/>
    <w:rsid w:val="00AA1D76"/>
    <w:rsid w:val="00AB03BE"/>
    <w:rsid w:val="00AE4781"/>
    <w:rsid w:val="00B26FBC"/>
    <w:rsid w:val="00BB6C29"/>
    <w:rsid w:val="00BB7136"/>
    <w:rsid w:val="00BF466F"/>
    <w:rsid w:val="00C22C17"/>
    <w:rsid w:val="00C34037"/>
    <w:rsid w:val="00C520E2"/>
    <w:rsid w:val="00C65C4A"/>
    <w:rsid w:val="00C94912"/>
    <w:rsid w:val="00CB6B0A"/>
    <w:rsid w:val="00CC771E"/>
    <w:rsid w:val="00D7526A"/>
    <w:rsid w:val="00D75E1A"/>
    <w:rsid w:val="00D9240C"/>
    <w:rsid w:val="00D96BAB"/>
    <w:rsid w:val="00DE40D2"/>
    <w:rsid w:val="00E120F7"/>
    <w:rsid w:val="00E21D9E"/>
    <w:rsid w:val="00E524F0"/>
    <w:rsid w:val="00E84678"/>
    <w:rsid w:val="00EA2E38"/>
    <w:rsid w:val="00EA7DD1"/>
    <w:rsid w:val="00F05CD6"/>
    <w:rsid w:val="00F23986"/>
    <w:rsid w:val="00F67B5C"/>
    <w:rsid w:val="06EF6B32"/>
    <w:rsid w:val="15263A3E"/>
    <w:rsid w:val="1B656404"/>
    <w:rsid w:val="1BC87AAE"/>
    <w:rsid w:val="29AA6F22"/>
    <w:rsid w:val="33D60378"/>
    <w:rsid w:val="36AE1B53"/>
    <w:rsid w:val="36E84C8A"/>
    <w:rsid w:val="37B1319D"/>
    <w:rsid w:val="39F916C2"/>
    <w:rsid w:val="3A1756A9"/>
    <w:rsid w:val="53BE4D75"/>
    <w:rsid w:val="55D55773"/>
    <w:rsid w:val="652A3515"/>
    <w:rsid w:val="6CDF0869"/>
    <w:rsid w:val="75CF5807"/>
    <w:rsid w:val="767E7B8D"/>
    <w:rsid w:val="7A011184"/>
    <w:rsid w:val="7DEC75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Calibri" w:hAnsi="Calibri" w:eastAsia="等线" w:cs="21"/>
      <w:sz w:val="22"/>
      <w:szCs w:val="22"/>
      <w:lang w:val="en-US" w:eastAsia="en-US" w:bidi="ar-SA"/>
    </w:rPr>
  </w:style>
  <w:style w:type="paragraph" w:styleId="2">
    <w:name w:val="heading 1"/>
    <w:basedOn w:val="1"/>
    <w:next w:val="1"/>
    <w:link w:val="18"/>
    <w:qFormat/>
    <w:uiPriority w:val="9"/>
    <w:pPr>
      <w:keepNext/>
      <w:keepLines/>
      <w:spacing w:before="480"/>
      <w:outlineLvl w:val="0"/>
    </w:pPr>
    <w:rPr>
      <w:rFonts w:asciiTheme="majorHAnsi" w:hAnsiTheme="majorHAnsi" w:eastAsiaTheme="majorEastAsia" w:cstheme="majorBidi"/>
      <w:b/>
      <w:bCs/>
      <w:color w:val="000000"/>
      <w:sz w:val="28"/>
      <w:szCs w:val="28"/>
    </w:rPr>
  </w:style>
  <w:style w:type="paragraph" w:styleId="3">
    <w:name w:val="heading 2"/>
    <w:basedOn w:val="1"/>
    <w:next w:val="1"/>
    <w:link w:val="19"/>
    <w:unhideWhenUsed/>
    <w:qFormat/>
    <w:uiPriority w:val="9"/>
    <w:pPr>
      <w:keepNext/>
      <w:keepLines/>
      <w:spacing w:before="200"/>
      <w:outlineLvl w:val="1"/>
    </w:pPr>
    <w:rPr>
      <w:rFonts w:asciiTheme="majorHAnsi" w:hAnsiTheme="majorHAnsi" w:eastAsiaTheme="majorEastAsia" w:cstheme="majorBidi"/>
      <w:b/>
      <w:bCs/>
      <w:color w:val="000000"/>
      <w:sz w:val="26"/>
      <w:szCs w:val="26"/>
    </w:rPr>
  </w:style>
  <w:style w:type="paragraph" w:styleId="4">
    <w:name w:val="heading 3"/>
    <w:basedOn w:val="1"/>
    <w:next w:val="1"/>
    <w:link w:val="20"/>
    <w:unhideWhenUsed/>
    <w:qFormat/>
    <w:uiPriority w:val="9"/>
    <w:pPr>
      <w:keepNext/>
      <w:keepLines/>
      <w:spacing w:before="200"/>
      <w:outlineLvl w:val="2"/>
    </w:pPr>
    <w:rPr>
      <w:rFonts w:asciiTheme="majorHAnsi" w:hAnsiTheme="majorHAnsi" w:eastAsiaTheme="majorEastAsia" w:cstheme="majorBidi"/>
      <w:b/>
      <w:bCs/>
      <w:color w:val="000000"/>
    </w:rPr>
  </w:style>
  <w:style w:type="paragraph" w:styleId="5">
    <w:name w:val="heading 4"/>
    <w:basedOn w:val="1"/>
    <w:next w:val="1"/>
    <w:link w:val="21"/>
    <w:unhideWhenUsed/>
    <w:qFormat/>
    <w:uiPriority w:val="9"/>
    <w:pPr>
      <w:keepNext/>
      <w:keepLines/>
      <w:spacing w:before="200"/>
      <w:outlineLvl w:val="3"/>
    </w:pPr>
    <w:rPr>
      <w:rFonts w:asciiTheme="majorHAnsi" w:hAnsiTheme="majorHAnsi" w:eastAsiaTheme="majorEastAsia" w:cstheme="majorBidi"/>
      <w:b/>
      <w:bCs/>
      <w:i/>
      <w:iCs/>
      <w:color w:val="000000"/>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unhideWhenUsed/>
    <w:qFormat/>
    <w:uiPriority w:val="99"/>
    <w:pPr>
      <w:ind w:left="720"/>
    </w:pPr>
  </w:style>
  <w:style w:type="paragraph" w:styleId="7">
    <w:name w:val="caption"/>
    <w:basedOn w:val="1"/>
    <w:next w:val="1"/>
    <w:semiHidden/>
    <w:unhideWhenUsed/>
    <w:qFormat/>
    <w:uiPriority w:val="35"/>
    <w:rPr>
      <w:b/>
      <w:bCs/>
      <w:color w:val="4472C4" w:themeColor="accent1"/>
      <w:sz w:val="18"/>
      <w:szCs w:val="18"/>
      <w14:textFill>
        <w14:solidFill>
          <w14:schemeClr w14:val="accent1"/>
        </w14:solidFill>
      </w14:textFill>
    </w:rPr>
  </w:style>
  <w:style w:type="paragraph" w:styleId="8">
    <w:name w:val="footer"/>
    <w:basedOn w:val="1"/>
    <w:link w:val="24"/>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tabs>
        <w:tab w:val="center" w:pos="4680"/>
        <w:tab w:val="right" w:pos="9360"/>
      </w:tabs>
    </w:pPr>
  </w:style>
  <w:style w:type="paragraph" w:styleId="10">
    <w:name w:val="Subtitle"/>
    <w:basedOn w:val="1"/>
    <w:next w:val="1"/>
    <w:link w:val="22"/>
    <w:qFormat/>
    <w:uiPriority w:val="11"/>
    <w:pPr>
      <w:ind w:left="86"/>
    </w:pPr>
    <w:rPr>
      <w:rFonts w:asciiTheme="majorHAnsi" w:hAnsiTheme="majorHAnsi" w:eastAsiaTheme="majorEastAsia" w:cstheme="majorBidi"/>
      <w:i/>
      <w:iCs/>
      <w:color w:val="4472C4" w:themeColor="accent1"/>
      <w:spacing w:val="15"/>
      <w:sz w:val="24"/>
      <w:szCs w:val="24"/>
      <w14:textFill>
        <w14:solidFill>
          <w14:schemeClr w14:val="accent1"/>
        </w14:solidFill>
      </w14:textFill>
    </w:rPr>
  </w:style>
  <w:style w:type="paragraph" w:styleId="11">
    <w:name w:val="Title"/>
    <w:basedOn w:val="1"/>
    <w:next w:val="1"/>
    <w:link w:val="23"/>
    <w:qFormat/>
    <w:uiPriority w:val="10"/>
    <w:pPr>
      <w:pBdr>
        <w:bottom w:val="single" w:color="4472C4" w:themeColor="accent1" w:sz="8" w:space="4"/>
      </w:pBdr>
      <w:spacing w:after="300"/>
      <w:contextualSpacing/>
    </w:pPr>
    <w:rPr>
      <w:rFonts w:asciiTheme="majorHAnsi" w:hAnsiTheme="majorHAnsi" w:eastAsiaTheme="majorEastAsia" w:cstheme="majorBidi"/>
      <w:color w:val="333F50" w:themeColor="text2" w:themeShade="BF"/>
      <w:spacing w:val="5"/>
      <w:kern w:val="28"/>
      <w:sz w:val="52"/>
      <w:szCs w:val="52"/>
    </w:rPr>
  </w:style>
  <w:style w:type="table" w:styleId="13">
    <w:name w:val="Table Grid"/>
    <w:basedOn w:val="1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5">
    <w:name w:val="Emphasis"/>
    <w:basedOn w:val="14"/>
    <w:qFormat/>
    <w:uiPriority w:val="20"/>
    <w:rPr>
      <w:i/>
      <w:iCs/>
    </w:rPr>
  </w:style>
  <w:style w:type="character" w:styleId="16">
    <w:name w:val="Hyperlink"/>
    <w:basedOn w:val="14"/>
    <w:unhideWhenUsed/>
    <w:qFormat/>
    <w:uiPriority w:val="99"/>
    <w:rPr>
      <w:color w:val="0563C1" w:themeColor="hyperlink"/>
      <w:u w:val="single"/>
      <w14:textFill>
        <w14:solidFill>
          <w14:schemeClr w14:val="hlink"/>
        </w14:solidFill>
      </w14:textFill>
    </w:rPr>
  </w:style>
  <w:style w:type="character" w:customStyle="1" w:styleId="17">
    <w:name w:val="页眉 字符"/>
    <w:basedOn w:val="14"/>
    <w:link w:val="9"/>
    <w:qFormat/>
    <w:uiPriority w:val="99"/>
  </w:style>
  <w:style w:type="character" w:customStyle="1" w:styleId="18">
    <w:name w:val="标题 1 字符"/>
    <w:basedOn w:val="14"/>
    <w:link w:val="2"/>
    <w:qFormat/>
    <w:uiPriority w:val="9"/>
    <w:rPr>
      <w:rFonts w:asciiTheme="majorHAnsi" w:hAnsiTheme="majorHAnsi" w:eastAsiaTheme="majorEastAsia" w:cstheme="majorBidi"/>
      <w:b/>
      <w:bCs/>
      <w:color w:val="2F5597" w:themeColor="accent1" w:themeShade="BF"/>
      <w:sz w:val="28"/>
      <w:szCs w:val="28"/>
    </w:rPr>
  </w:style>
  <w:style w:type="character" w:customStyle="1" w:styleId="19">
    <w:name w:val="标题 2 字符"/>
    <w:basedOn w:val="14"/>
    <w:link w:val="3"/>
    <w:qFormat/>
    <w:uiPriority w:val="9"/>
    <w:rPr>
      <w:rFonts w:asciiTheme="majorHAnsi" w:hAnsiTheme="majorHAnsi" w:eastAsiaTheme="majorEastAsia" w:cstheme="majorBidi"/>
      <w:b/>
      <w:bCs/>
      <w:color w:val="4472C4" w:themeColor="accent1"/>
      <w:sz w:val="26"/>
      <w:szCs w:val="26"/>
      <w14:textFill>
        <w14:solidFill>
          <w14:schemeClr w14:val="accent1"/>
        </w14:solidFill>
      </w14:textFill>
    </w:rPr>
  </w:style>
  <w:style w:type="character" w:customStyle="1" w:styleId="20">
    <w:name w:val="标题 3 字符"/>
    <w:basedOn w:val="14"/>
    <w:link w:val="4"/>
    <w:qFormat/>
    <w:uiPriority w:val="9"/>
    <w:rPr>
      <w:rFonts w:asciiTheme="majorHAnsi" w:hAnsiTheme="majorHAnsi" w:eastAsiaTheme="majorEastAsia" w:cstheme="majorBidi"/>
      <w:b/>
      <w:bCs/>
      <w:color w:val="4472C4" w:themeColor="accent1"/>
      <w14:textFill>
        <w14:solidFill>
          <w14:schemeClr w14:val="accent1"/>
        </w14:solidFill>
      </w14:textFill>
    </w:rPr>
  </w:style>
  <w:style w:type="character" w:customStyle="1" w:styleId="21">
    <w:name w:val="标题 4 字符"/>
    <w:basedOn w:val="14"/>
    <w:link w:val="5"/>
    <w:qFormat/>
    <w:uiPriority w:val="9"/>
    <w:rPr>
      <w:rFonts w:asciiTheme="majorHAnsi" w:hAnsiTheme="majorHAnsi" w:eastAsiaTheme="majorEastAsia" w:cstheme="majorBidi"/>
      <w:b/>
      <w:bCs/>
      <w:i/>
      <w:iCs/>
      <w:color w:val="4472C4" w:themeColor="accent1"/>
      <w14:textFill>
        <w14:solidFill>
          <w14:schemeClr w14:val="accent1"/>
        </w14:solidFill>
      </w14:textFill>
    </w:rPr>
  </w:style>
  <w:style w:type="character" w:customStyle="1" w:styleId="22">
    <w:name w:val="副标题 字符"/>
    <w:basedOn w:val="14"/>
    <w:link w:val="10"/>
    <w:qFormat/>
    <w:uiPriority w:val="11"/>
    <w:rPr>
      <w:rFonts w:asciiTheme="majorHAnsi" w:hAnsiTheme="majorHAnsi" w:eastAsiaTheme="majorEastAsia" w:cstheme="majorBidi"/>
      <w:i/>
      <w:iCs/>
      <w:color w:val="4472C4" w:themeColor="accent1"/>
      <w:spacing w:val="15"/>
      <w:sz w:val="24"/>
      <w:szCs w:val="24"/>
      <w14:textFill>
        <w14:solidFill>
          <w14:schemeClr w14:val="accent1"/>
        </w14:solidFill>
      </w14:textFill>
    </w:rPr>
  </w:style>
  <w:style w:type="character" w:customStyle="1" w:styleId="23">
    <w:name w:val="标题 字符"/>
    <w:basedOn w:val="14"/>
    <w:link w:val="11"/>
    <w:qFormat/>
    <w:uiPriority w:val="10"/>
    <w:rPr>
      <w:rFonts w:asciiTheme="majorHAnsi" w:hAnsiTheme="majorHAnsi" w:eastAsiaTheme="majorEastAsia" w:cstheme="majorBidi"/>
      <w:color w:val="333F50" w:themeColor="text2" w:themeShade="BF"/>
      <w:spacing w:val="5"/>
      <w:kern w:val="28"/>
      <w:sz w:val="52"/>
      <w:szCs w:val="52"/>
    </w:rPr>
  </w:style>
  <w:style w:type="character" w:customStyle="1" w:styleId="24">
    <w:name w:val="页脚 字符"/>
    <w:basedOn w:val="14"/>
    <w:link w:val="8"/>
    <w:qFormat/>
    <w:uiPriority w:val="99"/>
    <w:rPr>
      <w:rFonts w:ascii="Calibri" w:hAnsi="Calibri" w:eastAsia="等线" w:cs="21"/>
      <w:sz w:val="18"/>
      <w:szCs w:val="18"/>
    </w:rPr>
  </w:style>
  <w:style w:type="paragraph" w:styleId="25">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1927</Words>
  <Characters>10528</Characters>
  <Lines>21</Lines>
  <Paragraphs>5</Paragraphs>
  <TotalTime>0</TotalTime>
  <ScaleCrop>false</ScaleCrop>
  <LinksUpToDate>false</LinksUpToDate>
  <CharactersWithSpaces>12382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2026-05-09T03:41:00Z</dcterms:created>
  <dc:creator>Administrator</dc:creator>
  <cp:lastModifiedBy>深眸</cp:lastModifiedBy>
  <cp:lastPrinted>2026-04-23T08:19:00Z</cp:lastPrinted>
  <dcterms:modified xsi:type="dcterms:W3CDTF">2026-05-11T06:56:25Z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eyJoZGlkIjoiYmY4OWEwM2FkM2NjMTJjZDQzZGE1YzZiODMzN2UyZTkiLCJ1c2VySWQiOiIxMjg0MDg3NjEyIn0=</vt:lpwstr>
  </property>
  <property fmtid="{D5CDD505-2E9C-101B-9397-08002B2CF9AE}" pid="3" name="KSOProductBuildVer">
    <vt:lpwstr>2052-12.1.0.25865</vt:lpwstr>
  </property>
  <property fmtid="{D5CDD505-2E9C-101B-9397-08002B2CF9AE}" pid="4" name="ICV">
    <vt:lpwstr>C598F02498844186BF78E721778900C9_13</vt:lpwstr>
  </property>
</Properties>
</file>